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D5A" w:rsidRDefault="002A1D5A">
      <w:pPr>
        <w:spacing w:line="240" w:lineRule="auto"/>
        <w:ind w:left="6840" w:hanging="180"/>
        <w:rPr>
          <w:sz w:val="24"/>
          <w:szCs w:val="24"/>
        </w:rPr>
      </w:pPr>
    </w:p>
    <w:p w:rsidR="002A1D5A" w:rsidRDefault="002A1D5A">
      <w:pPr>
        <w:spacing w:line="240" w:lineRule="auto"/>
        <w:ind w:left="6840" w:hanging="180"/>
        <w:rPr>
          <w:sz w:val="24"/>
          <w:szCs w:val="24"/>
        </w:rPr>
      </w:pPr>
    </w:p>
    <w:p w:rsidR="00530FE2" w:rsidRDefault="00530FE2">
      <w:pPr>
        <w:spacing w:line="240" w:lineRule="auto"/>
        <w:jc w:val="center"/>
        <w:rPr>
          <w:b/>
          <w:szCs w:val="28"/>
        </w:rPr>
        <w:sectPr w:rsidR="00530FE2" w:rsidSect="00145DE7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2A1D5A" w:rsidRDefault="00A8703D">
      <w:pPr>
        <w:spacing w:line="240" w:lineRule="auto"/>
        <w:jc w:val="center"/>
        <w:rPr>
          <w:b/>
          <w:szCs w:val="28"/>
        </w:rPr>
      </w:pPr>
      <w:bookmarkStart w:id="0" w:name="_GoBack"/>
      <w:r>
        <w:rPr>
          <w:b/>
          <w:szCs w:val="28"/>
        </w:rPr>
        <w:lastRenderedPageBreak/>
        <w:t>ТЕХНИЧЕСКОЕ ЗАДАНИЕ</w:t>
      </w:r>
    </w:p>
    <w:p w:rsidR="002A1D5A" w:rsidRDefault="002A1D5A">
      <w:pPr>
        <w:spacing w:line="240" w:lineRule="auto"/>
        <w:ind w:firstLine="0"/>
        <w:jc w:val="center"/>
        <w:rPr>
          <w:sz w:val="24"/>
          <w:szCs w:val="24"/>
        </w:rPr>
      </w:pPr>
    </w:p>
    <w:p w:rsidR="002A1D5A" w:rsidRDefault="00A8703D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на проведение регламентированной процедуры</w:t>
      </w:r>
    </w:p>
    <w:p w:rsidR="002A1D5A" w:rsidRDefault="00A8703D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филиалами ПАО "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Юг"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2A1D5A" w:rsidRDefault="00A8703D">
      <w:pPr>
        <w:spacing w:after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договора на поставку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пломбировочных материалов</w:t>
      </w:r>
      <w:r>
        <w:rPr>
          <w:sz w:val="24"/>
          <w:szCs w:val="24"/>
        </w:rPr>
        <w:fldChar w:fldCharType="end"/>
      </w:r>
    </w:p>
    <w:p w:rsidR="002A1D5A" w:rsidRDefault="00A8703D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Номенклатура и объем поставки:</w:t>
      </w:r>
    </w:p>
    <w:tbl>
      <w:tblPr>
        <w:tblW w:w="5032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696"/>
        <w:gridCol w:w="1891"/>
        <w:gridCol w:w="4970"/>
        <w:gridCol w:w="1122"/>
        <w:gridCol w:w="1501"/>
      </w:tblGrid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</w:tr>
      <w:tr w:rsidR="002A1D5A" w:rsidTr="007A7BAF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"Астраханьэнерго"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 w:rsidP="005D55B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2"/>
                <w:szCs w:val="22"/>
              </w:rPr>
              <w:t>Пломба-Наклейка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Пломбировочные наклейки, с подложкой из бумаги, смотанные в рулоны не более 1000 </w:t>
            </w:r>
            <w:proofErr w:type="spellStart"/>
            <w:proofErr w:type="gramStart"/>
            <w:r>
              <w:rPr>
                <w:color w:val="000000"/>
                <w:sz w:val="20"/>
              </w:rPr>
              <w:t>шт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и или размещенные листами не менее 10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 xml:space="preserve"> в пакетах с наличием перфорации для удобного разделения наклеек.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Размеры не более 20х100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+50°С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поверхность наклейки нанесен логотип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>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видимый и светящийся под воздействием УФ лучей, который исчезает при воздействии спиртосодержащими химическими веществами или растворителями.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Метод нанесения информации исключает возможность стирания и повторного воспроизведения </w:t>
            </w:r>
            <w:r>
              <w:rPr>
                <w:color w:val="000000"/>
                <w:sz w:val="20"/>
              </w:rPr>
              <w:lastRenderedPageBreak/>
              <w:t>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36 000,000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Пломба-наклейка с индикатором магнитного поля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272"/>
              </w:tabs>
              <w:spacing w:line="240" w:lineRule="auto"/>
              <w:ind w:left="4"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Пломба-наклейка с индикатором магнитного поля для регистрации несанкционированного вмешательства в работу приборов учета путем воздействия внешним магнитным полем, достаточным для остановки прибора учета или искажения его показаний.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воздействии внешнего магнитного поля мощностью не ниже 50 </w:t>
            </w:r>
            <w:proofErr w:type="spellStart"/>
            <w:r>
              <w:rPr>
                <w:color w:val="000000"/>
                <w:sz w:val="20"/>
              </w:rPr>
              <w:t>мТл</w:t>
            </w:r>
            <w:proofErr w:type="spellEnd"/>
            <w:r>
              <w:rPr>
                <w:color w:val="000000"/>
                <w:sz w:val="20"/>
              </w:rPr>
              <w:t xml:space="preserve"> с любого направления и расстояния 3-6 см. индикатор должен необратимо изменить свой цвет.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>Индикатор магнитного поля должен быть защищен с обеих сторон и его нельзя извлечь из-под основы.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</w:t>
            </w:r>
            <w:r>
              <w:rPr>
                <w:sz w:val="20"/>
              </w:rPr>
              <w:t>фиксироваться верхней прозрачной пленкой (толщина пленки должна обеспечивать сохранение гибкости изделия).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быть защищен голографическим изображением с частичным захватом поля индикатора и тела пломбы наклейки и разрушающегося при попытке извлечения индикатора магнитного поля. На голограмме должен быть нанесен знак перечеркнутого магнита, изготовленный методом DOT </w:t>
            </w:r>
            <w:proofErr w:type="spellStart"/>
            <w:r>
              <w:rPr>
                <w:color w:val="000000"/>
                <w:sz w:val="20"/>
              </w:rPr>
              <w:t>Matrix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Антимагнитный элемент, встроенный в наклейку, изначально должен иметь зеленый фон и сложный темно-серый геометрический рисунок (не менее 4 фигурных линий).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 xml:space="preserve">В </w:t>
            </w:r>
            <w:proofErr w:type="gramStart"/>
            <w:r>
              <w:rPr>
                <w:color w:val="000000"/>
                <w:sz w:val="20"/>
              </w:rPr>
              <w:t>случае</w:t>
            </w:r>
            <w:proofErr w:type="gramEnd"/>
            <w:r>
              <w:rPr>
                <w:color w:val="000000"/>
                <w:sz w:val="20"/>
              </w:rPr>
              <w:t xml:space="preserve"> воздействия магнитного поля рисунок должен исчезать, а сам антимагнитный элемент темнеть, указывая на факт воздействия магнитным полем на объект контроля.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Обеспечить за счет своей конструкции защиту от перемагничивания, не позволяющую восстанавливать исходное контрольное изображение, исчезающее/появляющееся при несанкционированном воздействии.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работоспособность индикатора не должны влиять термические и механические (нажатия, встряхивания)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20"/>
              </w:rPr>
              <w:t>• Индикатор должен иметь гибкий корпус, позволяющий сохранять функциональность индикатора при наклеивании пломбы-наклейки на поверхность сложной формы (имеющую изгибы в месте расположения индикатора).</w:t>
            </w:r>
            <w:r>
              <w:rPr>
                <w:szCs w:val="28"/>
              </w:rPr>
              <w:t xml:space="preserve">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lastRenderedPageBreak/>
              <w:t>• На всю поверхность пломбы и индикатор магнитного поля должны быть нанесены голографические элементы для проверки оригинальности изделия и в качестве защиты от подмены пломбы и ее отдельных частей.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50°С.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Наличие на наклейке контрольного изображения, повторяющего контрольный рисунок индикатора для проверки исходного состояния.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Фиксирование индикатора на поверхности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прибора учёта должно осуществляться с помощью специальной пломбировочной наклейки, имеющей следующие характеристики: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Пломбировочные наклейки с подложкой из бумаги упакованы поштучно в коробки по 150 шт. для удобства хранения, установки и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и индикаторе магнитного поля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• Размеры не более 70х30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 индикатора 9х9 ± 0,5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 с перфорацией посередине для удобного отделения подложки.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поверхности наклейки должен быть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проявляющийся и светящийся под воздействием ультрафиолетовых лучей для защиты от подмены и подделки пломбы, который не должен исчезать при воздействии на пломбу механическим способом и спиртосодержащими жидкостями.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Метод нанесения информации исключает возможность стирания и повторного воспроизведения 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</w:t>
            </w:r>
            <w:r>
              <w:rPr>
                <w:color w:val="000000"/>
                <w:sz w:val="20"/>
              </w:rPr>
              <w:lastRenderedPageBreak/>
              <w:t xml:space="preserve">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pStyle w:val="a5"/>
              <w:tabs>
                <w:tab w:val="left" w:pos="1134"/>
              </w:tabs>
              <w:spacing w:after="120" w:line="240" w:lineRule="auto"/>
              <w:ind w:left="0" w:firstLine="0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</w:t>
            </w:r>
          </w:p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146"/>
              </w:tabs>
              <w:spacing w:after="120" w:line="240" w:lineRule="auto"/>
              <w:ind w:left="4" w:firstLine="0"/>
              <w:rPr>
                <w:sz w:val="20"/>
                <w:szCs w:val="24"/>
              </w:rPr>
            </w:pPr>
            <w:r>
              <w:rPr>
                <w:sz w:val="20"/>
              </w:rPr>
              <w:t>Поставляться в упаковке, имеющей дополнительный защитный экран, обеспечивающий защиту индикатора от воздействия магнитного поля при транспортировке и хранении.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  <w:p w:rsidR="002A1D5A" w:rsidRDefault="002A1D5A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 ротор-защелка с индикатором магнитного поля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• Номерная пломба должна состоять из корпуса, ротора, фиксирующей защелки и антимагнитного индикатора, встроенного в корпус пломбы.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• Устанавливается с помощью пломбировочной проволоки. Пломба устанавливается на корпус прибора учета в местах наиболее вероятного воздействия магнитом – в непосредственной близости со счетным механизмом. Установка осуществляется с применением пломбировочной проволоки, концы которой продевается в отверстия пломбы. Проволока наматывается на замковый механизм путем поворота по часовой стрелке ручки-лепестка, которая отламывается после полного закрытия пломбы. После фиксации барабана проворачивание замкового механизма пломбы невозможно. Внутренний механизм должен вращаться только в одну сторону и иметь фиксатор, не дающий повторно закрывать или утягивать проволоку, что обеспечивает невозможность извлечения или изменения длины проволоки после установки пломбы;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быть защищен со всех сторон, его нельзя извлечь из корпуса пломбы. Индикатор магнитного поля, встроенный в наклейку, изначально должен иметь зеленый фон и сложный темно-серый геометрический рисунок (не менее 4 фигурных линий). В </w:t>
            </w:r>
            <w:proofErr w:type="gramStart"/>
            <w:r>
              <w:rPr>
                <w:color w:val="000000"/>
                <w:sz w:val="20"/>
              </w:rPr>
              <w:t>случае</w:t>
            </w:r>
            <w:proofErr w:type="gramEnd"/>
            <w:r>
              <w:rPr>
                <w:color w:val="000000"/>
                <w:sz w:val="20"/>
              </w:rPr>
              <w:t xml:space="preserve"> воздействия магнитного поля рисунок должен исчезать, а сам антимагнитный элемент темнеть, указывая на факт воздействия магнитным полем на объект контроля.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воздействии внешнего магнитного поля мощностью 50 </w:t>
            </w:r>
            <w:proofErr w:type="spellStart"/>
            <w:r>
              <w:rPr>
                <w:color w:val="000000"/>
                <w:sz w:val="20"/>
              </w:rPr>
              <w:t>мТл</w:t>
            </w:r>
            <w:proofErr w:type="spellEnd"/>
            <w:r>
              <w:rPr>
                <w:color w:val="000000"/>
                <w:sz w:val="20"/>
              </w:rPr>
              <w:t xml:space="preserve"> и более индикатор должен необратимо изменить свой цвет.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работоспособность индикатора не должны влиять термические и механические (нажатия, встряхивания) воздействия, его невозможно извлечь, не разрушив целостность пломбы;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Фиксирующая защелка должна целиком вставляться в корпус пломбы. Конструкция должна препятствовать извлечению защелки из корпуса изделия;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Индивидуальный номер должен быть продублирован на роторе, корпусе и фиксирующей защелке пломбы;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пломбы должна быть нанесена способом, затрудняющим подделку, лазерная маркировка. На каждой пломбе должен быть логотип </w:t>
            </w:r>
            <w:r>
              <w:rPr>
                <w:color w:val="000000"/>
                <w:sz w:val="20"/>
              </w:rPr>
              <w:lastRenderedPageBreak/>
              <w:t>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Наличие скрытого изображения на пломбе в виде графического логотипа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видимого только в ультрафиолетовом свете в качестве защиты от подмены отдельных элементов и подделок.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</w:t>
            </w:r>
            <w:r>
              <w:rPr>
                <w:sz w:val="20"/>
              </w:rPr>
              <w:t>Свечение роторной вставки и фиксирующей защелки в УФ свете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Температурный диапазон установки:  -60°C до +100 °C;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Температурный диапазон использования: -60°C до +100 °C;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 пломбы, не более: высота 26,5 мм, ширина 20,5 мм, глубина 6,5 мм.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 индикатора 9х9 ± 0,5 мм.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Пломбы расфасованы комплектами от 100 до 200 штук в пакеты, 1000 шт. в коробе.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каждые 1000 пломб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оригинальности.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Сквозная не повторяющаяся нумерация на каждой пломбе (7-значный и более буквенно-цифровой код).</w:t>
            </w:r>
          </w:p>
          <w:p w:rsidR="002A1D5A" w:rsidRDefault="002A1D5A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</w:tr>
      <w:tr w:rsidR="002A1D5A" w:rsidTr="007A7BAF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"Волгоградэнерго"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Лента защитная пломбировочная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Для опечатывания упаковок любых типов и размеров. Наличие надписей: «ВНИМАНИЕ! ОПЕЧАТАНО!» на СУ-ленте, </w:t>
            </w:r>
            <w:proofErr w:type="gramStart"/>
            <w:r>
              <w:rPr>
                <w:color w:val="000000"/>
                <w:sz w:val="20"/>
              </w:rPr>
              <w:t>предупреждающих</w:t>
            </w:r>
            <w:proofErr w:type="gramEnd"/>
            <w:r>
              <w:rPr>
                <w:color w:val="000000"/>
                <w:sz w:val="20"/>
              </w:rPr>
              <w:t xml:space="preserve"> о том, что объект находится под контролем. Поставляется в рулоне с наличием перфорации. Ширина ленты 30-35 мм. Количество отрезков 1000 шт.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 Все надписи на пломбе светятся синим цветом под воздействием УФ лучей для проверки оригинальности изделия и в качестве защиты от подделки.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Длина ленты в рулоне не менее 75 метров. Возможность нанесения дополнительной индивидуальной маркировки. Температура эксплуатации от -40 до +70 °С. Температура наклеивания не ниже +5 °С. Нанесение вручную, снятие вручную или с помощью ножниц. Гарантийный срок 1 год.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  <w:p w:rsidR="002A1D5A" w:rsidRDefault="002A1D5A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  <w:p w:rsidR="002A1D5A" w:rsidRDefault="002A1D5A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 пластиковая защелка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Пломба защелка состоит из основной неподвижной части (корпуса) и подвижной части (якорной вставки). В </w:t>
            </w:r>
            <w:proofErr w:type="gramStart"/>
            <w:r>
              <w:rPr>
                <w:color w:val="000000"/>
                <w:sz w:val="20"/>
              </w:rPr>
              <w:t>корпусе</w:t>
            </w:r>
            <w:proofErr w:type="gramEnd"/>
            <w:r>
              <w:rPr>
                <w:color w:val="000000"/>
                <w:sz w:val="20"/>
              </w:rPr>
              <w:t xml:space="preserve"> выполнены два входных отверстия для вставки пломбировочной проволоки и расположено смотровое окно для идентификации дубликата номера на якорной вставке.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корпусе</w:t>
            </w:r>
            <w:proofErr w:type="gramEnd"/>
            <w:r>
              <w:rPr>
                <w:color w:val="000000"/>
                <w:sz w:val="20"/>
              </w:rPr>
              <w:t xml:space="preserve"> должна быть замковая полость, в которой с двух ее сторон симметрично попарно должны располагаться не менее 8 выступов.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У вставки должны быть не менее 4-х пар независимых якорей.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Изделие должно поставляться в предустановленном состоянии, таким образом, чтобы 2 нижних ряда якорных лепестков фиксирующей вставки находились в зацеплении с 2 верхними рядами выступов корпуса, а сквозные отверстия для проволоки на корпусе были соосны со сквозными отверстиями на вставке.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Особенности материала и конструкции позволяют обнаружить любые признаки вскрытия и повторной установки.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качестве</w:t>
            </w:r>
            <w:proofErr w:type="gramEnd"/>
            <w:r>
              <w:rPr>
                <w:color w:val="000000"/>
                <w:sz w:val="20"/>
              </w:rPr>
              <w:t xml:space="preserve"> защиты от подмены отдельных элементов </w:t>
            </w:r>
            <w:r>
              <w:rPr>
                <w:color w:val="000000"/>
                <w:sz w:val="20"/>
              </w:rPr>
              <w:lastRenderedPageBreak/>
              <w:t>пломба должна светиться в ультрафиолетовом свете.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пломбы зеленый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•Корпус и якорная вставка должны быть прозрачными для контроля целостности и надежности узла запирания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их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исключает возможность изготовления дубликатов устройств и их составных частей вне заводских условий, а также исключает возможность подмены составных частей путем использования аналогичных элементов из других контрольных пластиковых пломб.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Конструкция контрольной пластикой пломбы исключает доступ к запирающему </w:t>
            </w:r>
            <w:proofErr w:type="gramStart"/>
            <w:r>
              <w:rPr>
                <w:color w:val="000000"/>
                <w:sz w:val="20"/>
              </w:rPr>
              <w:t>механизму</w:t>
            </w:r>
            <w:proofErr w:type="gramEnd"/>
            <w:r>
              <w:rPr>
                <w:color w:val="000000"/>
                <w:sz w:val="20"/>
              </w:rPr>
              <w:t xml:space="preserve"> как до монтажа, так и после.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контрольной пластиковой пломбы исключает возможность извлечения якорной вставки из корпуса пломбы с целью манипуляций либо подмены до и после опломбировки.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При извлечении якорной вставки происходит ее разрушение, что исключает возможность ее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После произведения опломбирования якорная вставка должна быть полностью утоплена в основной корпус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Нанесение порядкового </w:t>
            </w:r>
            <w:proofErr w:type="gramStart"/>
            <w:r>
              <w:rPr>
                <w:color w:val="000000"/>
                <w:sz w:val="20"/>
              </w:rPr>
              <w:t>номера</w:t>
            </w:r>
            <w:proofErr w:type="gramEnd"/>
            <w:r>
              <w:rPr>
                <w:color w:val="000000"/>
                <w:sz w:val="20"/>
              </w:rPr>
              <w:t xml:space="preserve"> как на неподвижную, так и на подвижную часть пломбы (дублирование номера).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Возможность в защелкнутом состоянии отчетливого просмотра порядкового номера на подвижной и неподвижной части пломбы в смотровом окне корпуса.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 составных частей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Реализовано нарушение целостности конструкции при демонтаже в части обламывания верхней части вставки и целостность нижней части вставки, удерживающей проволоку и пломбу в замкнутом состоянии в случае несанкционированного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Контрольные пластиковые пломбы должны сохранять работоспособность при воздействии многократных ударов (Нагрузки должны имитировать реальные нагрузки, возникающие в процессе эксплуатации).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Контрольные пластиковые пломбы должны сохранять работоспособность при воздействии одиночных ударов (Нагрузки должны имитировать реальные нагрузки, возникающие в процессе эксплуатации).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Сквозная не повторяющаяся нумерация на каждой пломбе (7-значный и более буквенно-цифровой код).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 на каждой пломбе.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Номерной знак (код) на каждой составной части контрольной пластиковой пломбы (при невозможности полного дублирования наносятся последние шесть знаков).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Наносимая на КПП информация должна исключать возможность изготовления дубликатов устройств и их </w:t>
            </w:r>
            <w:r>
              <w:rPr>
                <w:color w:val="000000"/>
                <w:sz w:val="20"/>
              </w:rPr>
              <w:lastRenderedPageBreak/>
              <w:t>составных частей вне заводских условий, а также исключать возможность подмены составных частей путем использования аналогичных элементов из других контрольных пластиковых пломб.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Товарный знак предприятия изготовителя на каждой пломбе.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90 000,000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 свинцовая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Свинцовые пломбы используются для опломбирования с помощью </w:t>
            </w:r>
            <w:proofErr w:type="spellStart"/>
            <w:r>
              <w:rPr>
                <w:color w:val="000000"/>
                <w:sz w:val="20"/>
              </w:rPr>
              <w:t>пломбиратора</w:t>
            </w:r>
            <w:proofErr w:type="spellEnd"/>
            <w:r>
              <w:rPr>
                <w:color w:val="000000"/>
                <w:sz w:val="20"/>
              </w:rPr>
              <w:t xml:space="preserve">. В </w:t>
            </w:r>
            <w:proofErr w:type="gramStart"/>
            <w:r>
              <w:rPr>
                <w:color w:val="000000"/>
                <w:sz w:val="20"/>
              </w:rPr>
              <w:t>пломбах</w:t>
            </w:r>
            <w:proofErr w:type="gramEnd"/>
            <w:r>
              <w:rPr>
                <w:color w:val="000000"/>
                <w:sz w:val="20"/>
              </w:rPr>
              <w:t xml:space="preserve"> имеются отверстия для шпагата или витой проволоки в одном килограмме около 200 шт. Диаметр - 10 мм.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Пломба-наклейка с индикатором магнитного поля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272"/>
              </w:tabs>
              <w:spacing w:line="240" w:lineRule="auto"/>
              <w:ind w:left="4"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Пломба-наклейка с индикатором магнитного поля для регистрации несанкционированного вмешательства в работу приборов учета путем воздействия внешним магнитным полем, достаточным для остановки прибора учета или искажения его показаний.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воздействии внешнего магнитного поля мощностью не ниже 50 </w:t>
            </w:r>
            <w:proofErr w:type="spellStart"/>
            <w:r>
              <w:rPr>
                <w:color w:val="000000"/>
                <w:sz w:val="20"/>
              </w:rPr>
              <w:t>мТл</w:t>
            </w:r>
            <w:proofErr w:type="spellEnd"/>
            <w:r>
              <w:rPr>
                <w:color w:val="000000"/>
                <w:sz w:val="20"/>
              </w:rPr>
              <w:t xml:space="preserve"> с любого направления и расстояния 3-6 см. индикатор должен необратимо изменить свой цвет.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>Индикатор магнитного поля должен быть защищен с обеих сторон и его нельзя извлечь из-под основы.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</w:t>
            </w:r>
            <w:r>
              <w:rPr>
                <w:sz w:val="20"/>
              </w:rPr>
              <w:t>фиксироваться верхней прозрачной пленкой (толщина пленки должна обеспечивать сохранение гибкости изделия).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быть защищен голографическим изображением с частичным захватом поля индикатора и тела пломбы наклейки и разрушающегося при попытке извлечения индикатора магнитного поля. На голограмме должен быть нанесен знак перечеркнутого магнита, изготовленный методом DOT </w:t>
            </w:r>
            <w:proofErr w:type="spellStart"/>
            <w:r>
              <w:rPr>
                <w:color w:val="000000"/>
                <w:sz w:val="20"/>
              </w:rPr>
              <w:t>Matrix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Антимагнитный элемент, встроенный в наклейку, изначально должен иметь зеленый фон и сложный темно-серый геометрический рисунок (не менее 4 фигурных линий).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 xml:space="preserve">В </w:t>
            </w:r>
            <w:proofErr w:type="gramStart"/>
            <w:r>
              <w:rPr>
                <w:color w:val="000000"/>
                <w:sz w:val="20"/>
              </w:rPr>
              <w:t>случае</w:t>
            </w:r>
            <w:proofErr w:type="gramEnd"/>
            <w:r>
              <w:rPr>
                <w:color w:val="000000"/>
                <w:sz w:val="20"/>
              </w:rPr>
              <w:t xml:space="preserve"> воздействия магнитного поля рисунок должен исчезать, а сам антимагнитный элемент темнеть, указывая на факт воздействия магнитным полем на объект контроля.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Обеспечить за счет своей конструкции защиту от перемагничивания, не позволяющую восстанавливать исходное контрольное изображение, исчезающее/появляющееся при несанкционированном воздействии.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работоспособность индикатора не должны влиять термические и механические (нажатия, встряхивания)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20"/>
              </w:rPr>
              <w:t>• Индикатор должен иметь гибкий корпус, позволяющий сохранять функциональность индикатора при наклеивании пломбы-наклейки на поверхность сложной формы (имеющую изгибы в месте расположения индикатора).</w:t>
            </w:r>
            <w:r>
              <w:rPr>
                <w:szCs w:val="28"/>
              </w:rPr>
              <w:t xml:space="preserve">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всю поверхность пломбы и индикатор магнитного </w:t>
            </w:r>
            <w:r>
              <w:rPr>
                <w:color w:val="000000"/>
                <w:sz w:val="20"/>
              </w:rPr>
              <w:lastRenderedPageBreak/>
              <w:t>поля должны быть нанесены голографические элементы для проверки оригинальности изделия и в качестве защиты от подмены пломбы и ее отдельных частей.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50°С.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Наличие на наклейке контрольного изображения, повторяющего контрольный рисунок индикатора для проверки исходного состояния.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Фиксирование индикатора на поверхности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прибора учёта должно осуществляться с помощью специальной пломбировочной наклейки, имеющей следующие характеристики: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Пломбировочные наклейки с подложкой из бумаги упакованы поштучно в коробки по 150 шт. для удобства хранения, установки и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и индикаторе магнитного поля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• Размеры не более 70х30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 индикатора 9х9 ± 0,5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 с перфорацией посередине для удобного отделения подложки.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поверхности наклейки должен быть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проявляющийся и светящийся под воздействием ультрафиолетовых лучей для защиты от подмены и подделки пломбы, который не должен исчезать при воздействии на пломбу механическим способом и спиртосодержащими жидкостями.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Метод нанесения информации исключает возможность стирания и повторного воспроизведения 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lastRenderedPageBreak/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pStyle w:val="a5"/>
              <w:tabs>
                <w:tab w:val="left" w:pos="1134"/>
              </w:tabs>
              <w:spacing w:after="120" w:line="240" w:lineRule="auto"/>
              <w:ind w:left="0" w:firstLine="0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</w:t>
            </w:r>
          </w:p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146"/>
              </w:tabs>
              <w:spacing w:after="120" w:line="240" w:lineRule="auto"/>
              <w:ind w:left="4" w:firstLine="0"/>
              <w:rPr>
                <w:sz w:val="20"/>
                <w:szCs w:val="24"/>
              </w:rPr>
            </w:pPr>
            <w:r>
              <w:rPr>
                <w:sz w:val="20"/>
              </w:rPr>
              <w:t>Поставляться в упаковке, имеющей дополнительный защитный экран, обеспечивающий защиту индикатора от воздействия магнитного поля при транспортировке и хранении.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  <w:p w:rsidR="002A1D5A" w:rsidRDefault="002A1D5A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7 500,000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Пломба-Наклейка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Пломбировочные наклейки, с подложкой из бумаги, смотанные в рулоны не более 1000 </w:t>
            </w:r>
            <w:proofErr w:type="spellStart"/>
            <w:proofErr w:type="gramStart"/>
            <w:r>
              <w:rPr>
                <w:color w:val="000000"/>
                <w:sz w:val="20"/>
              </w:rPr>
              <w:t>шт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и или размещенные листами не менее 10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 xml:space="preserve"> в пакетах с наличием перфорации для удобного разделения наклеек.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Размеры не более 20х100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+50°С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поверхность наклейки нанесен логотип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>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видимый и светящийся под воздействием УФ лучей, который исчезает при воздействии спиртосодержащими химическими веществами или растворителями.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Технология изготовления пломб должна исключать возможность изготовления дубликатов вне заводских </w:t>
            </w:r>
            <w:r>
              <w:rPr>
                <w:color w:val="000000"/>
                <w:sz w:val="20"/>
              </w:rPr>
              <w:lastRenderedPageBreak/>
              <w:t>условий.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Метод нанесения информации исключает возможность стирания и повторного воспроизведения 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30 000,000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Проволока витая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Материал: основа – низкоуглеродистая гальванизированная оцинкованная сталь, вторичная проволока – низкоуглеродистая гальванизированная оцинкованная сталь. Диаметр 0,65 ± 0,01 мм. Диаметр жил: </w:t>
            </w:r>
            <w:proofErr w:type="gramStart"/>
            <w:r>
              <w:rPr>
                <w:color w:val="000000"/>
                <w:sz w:val="20"/>
              </w:rPr>
              <w:t>центральная</w:t>
            </w:r>
            <w:proofErr w:type="gramEnd"/>
            <w:r>
              <w:rPr>
                <w:color w:val="000000"/>
                <w:sz w:val="20"/>
              </w:rPr>
              <w:t xml:space="preserve"> – 0,3 ± 0,1 мм, вторичная – 0,18 ± 0,1 мм. Длина проволоки в катушке 200 м. Температура использования от -60 до +70°С. Коррозионная стойкость высокая.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236,000</w:t>
            </w:r>
          </w:p>
        </w:tc>
      </w:tr>
      <w:tr w:rsidR="002A1D5A" w:rsidTr="007A7BAF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"Калмэнерго"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 пластиковая защелка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Пломба защелка состоит из основной неподвижной части (корпуса) и подвижной части (якорной вставки). В </w:t>
            </w:r>
            <w:proofErr w:type="gramStart"/>
            <w:r>
              <w:rPr>
                <w:color w:val="000000"/>
                <w:sz w:val="20"/>
              </w:rPr>
              <w:t>корпусе</w:t>
            </w:r>
            <w:proofErr w:type="gramEnd"/>
            <w:r>
              <w:rPr>
                <w:color w:val="000000"/>
                <w:sz w:val="20"/>
              </w:rPr>
              <w:t xml:space="preserve"> выполнены два входных отверстия для вставки пломбировочной проволоки и расположено смотровое окно для идентификации дубликата номера на якорной вставке.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корпусе</w:t>
            </w:r>
            <w:proofErr w:type="gramEnd"/>
            <w:r>
              <w:rPr>
                <w:color w:val="000000"/>
                <w:sz w:val="20"/>
              </w:rPr>
              <w:t xml:space="preserve"> должна быть замковая полость, в которой с двух ее сторон симметрично попарно должны располагаться не менее 8 выступов.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У вставки должны быть не менее 4-х пар независимых якорей.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Изделие должно поставляться в предустановленном состоянии, таким образом, чтобы 2 нижних ряда якорных лепестков фиксирующей вставки находились в зацеплении с 2 верхними рядами выступов корпуса, а сквозные отверстия для проволоки на корпусе были соосны со сквозными отверстиями на вставке.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Особенности материала и конструкции позволяют обнаружить любые признаки вскрытия и повторной установки.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качестве</w:t>
            </w:r>
            <w:proofErr w:type="gramEnd"/>
            <w:r>
              <w:rPr>
                <w:color w:val="000000"/>
                <w:sz w:val="20"/>
              </w:rPr>
              <w:t xml:space="preserve"> защиты от подмены отдельных элементов пломба должна светиться в ультрафиолетовом свете.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пломбы зеленый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•Корпус и якорная вставка должны быть прозрачными для контроля целостности и надежности узла запирания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их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исключает возможность изготовления дубликатов устройств и их составных частей вне заводских условий, а также исключает возможность подмены составных частей путем использования аналогичных элементов из других контрольных пластиковых пломб.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lastRenderedPageBreak/>
              <w:t xml:space="preserve">• Конструкция контрольной пластикой пломбы исключает доступ к запирающему </w:t>
            </w:r>
            <w:proofErr w:type="gramStart"/>
            <w:r>
              <w:rPr>
                <w:color w:val="000000"/>
                <w:sz w:val="20"/>
              </w:rPr>
              <w:t>механизму</w:t>
            </w:r>
            <w:proofErr w:type="gramEnd"/>
            <w:r>
              <w:rPr>
                <w:color w:val="000000"/>
                <w:sz w:val="20"/>
              </w:rPr>
              <w:t xml:space="preserve"> как до монтажа, так и после.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контрольной пластиковой пломбы исключает возможность извлечения якорной вставки из корпуса пломбы с целью манипуляций либо подмены до и после опломбировки.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При извлечении якорной вставки происходит ее разрушение, что исключает возможность ее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После произведения опломбирования якорная вставка должна быть полностью утоплена в основной корпус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Нанесение порядкового </w:t>
            </w:r>
            <w:proofErr w:type="gramStart"/>
            <w:r>
              <w:rPr>
                <w:color w:val="000000"/>
                <w:sz w:val="20"/>
              </w:rPr>
              <w:t>номера</w:t>
            </w:r>
            <w:proofErr w:type="gramEnd"/>
            <w:r>
              <w:rPr>
                <w:color w:val="000000"/>
                <w:sz w:val="20"/>
              </w:rPr>
              <w:t xml:space="preserve"> как на неподвижную, так и на подвижную часть пломбы (дублирование номера).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Возможность в защелкнутом состоянии отчетливого просмотра порядкового номера на подвижной и неподвижной части пломбы в смотровом окне корпуса.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 составных частей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Реализовано нарушение целостности конструкции при демонтаже в части обламывания верхней части вставки и целостность нижней части вставки, удерживающей проволоку и пломбу в замкнутом состоянии в случае несанкционированного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Контрольные пластиковые пломбы должны сохранять работоспособность при воздействии многократных ударов (Нагрузки должны имитировать реальные нагрузки, возникающие в процессе эксплуатации).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Контрольные пластиковые пломбы должны сохранять работоспособность при воздействии одиночных ударов (Нагрузки должны имитировать реальные нагрузки, возникающие в процессе эксплуатации).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Сквозная не повторяющаяся нумерация на каждой пломбе (10-значный и более буквенно-цифровой код).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 на каждой пломбе.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Номерной знак (код) на каждой составной части контрольной пластиковой пломбы (при невозможности полного дублирования наносятся последние шесть знаков).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Наносимая на КПП информация должна исключать возможность изготовления дубликатов устройств и их составных частей вне заводских условий, а также исключать возможность подмены составных частей путем использования аналогичных элементов из других контрольных пластиковых пломб.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Товарный знак предприятия изготовителя на каждой пломбе.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Пломба-наклейка с индикатором магнитного поля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272"/>
              </w:tabs>
              <w:spacing w:line="240" w:lineRule="auto"/>
              <w:ind w:left="4"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Пломба-наклейка с индикатором магнитного поля для регистрации несанкционированного вмешательства в работу приборов учета путем воздействия внешним магнитным полем, достаточным для остановки прибора учета или искажения его показаний.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воздействии внешнего магнитного поля мощностью не ниже 50 </w:t>
            </w:r>
            <w:proofErr w:type="spellStart"/>
            <w:r>
              <w:rPr>
                <w:color w:val="000000"/>
                <w:sz w:val="20"/>
              </w:rPr>
              <w:t>мТл</w:t>
            </w:r>
            <w:proofErr w:type="spellEnd"/>
            <w:r>
              <w:rPr>
                <w:color w:val="000000"/>
                <w:sz w:val="20"/>
              </w:rPr>
              <w:t xml:space="preserve"> с любого направления и расстояния 3-6 см. индикатор должен необратимо изменить свой цвет.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>Индикатор магнитного поля должен быть защищен с обеих сторон и его нельзя извлечь из-под основы.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</w:t>
            </w:r>
            <w:r>
              <w:rPr>
                <w:sz w:val="20"/>
              </w:rPr>
              <w:t>фиксироваться верхней прозрачной пленкой (толщина пленки должна обеспечивать сохранение гибкости изделия).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быть защищен голографическим изображением с частичным захватом поля индикатора и тела пломбы наклейки и разрушающегося при попытке извлечения индикатора магнитного поля. На голограмме должен быть нанесен знак перечеркнутого магнита, изготовленный методом DOT </w:t>
            </w:r>
            <w:proofErr w:type="spellStart"/>
            <w:r>
              <w:rPr>
                <w:color w:val="000000"/>
                <w:sz w:val="20"/>
              </w:rPr>
              <w:t>Matrix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Антимагнитный элемент, встроенный в наклейку, изначально должен иметь зеленый фон и сложный темно-серый геометрический рисунок (не менее 4 фигурных линий).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 xml:space="preserve">В </w:t>
            </w:r>
            <w:proofErr w:type="gramStart"/>
            <w:r>
              <w:rPr>
                <w:color w:val="000000"/>
                <w:sz w:val="20"/>
              </w:rPr>
              <w:t>случае</w:t>
            </w:r>
            <w:proofErr w:type="gramEnd"/>
            <w:r>
              <w:rPr>
                <w:color w:val="000000"/>
                <w:sz w:val="20"/>
              </w:rPr>
              <w:t xml:space="preserve"> воздействия магнитного поля рисунок должен исчезать, а сам антимагнитный элемент темнеть, указывая на факт воздействия магнитным полем на объект контроля.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Обеспечить за счет своей конструкции защиту от перемагничивания, не позволяющую восстанавливать исходное контрольное изображение, исчезающее/появляющееся при несанкционированном воздействии.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работоспособность индикатора не должны влиять термические и механические (нажатия, встряхивания)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20"/>
              </w:rPr>
              <w:t>• Индикатор должен иметь гибкий корпус, позволяющий сохранять функциональность индикатора при наклеивании пломбы-наклейки на поверхность сложной формы (имеющую изгибы в месте расположения индикатора).</w:t>
            </w:r>
            <w:r>
              <w:rPr>
                <w:szCs w:val="28"/>
              </w:rPr>
              <w:t xml:space="preserve">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всю поверхность пломбы и индикатор магнитного поля должны быть нанесены голографические элементы для проверки оригинальности изделия и в качестве защиты от подмены пломбы и ее отдельных частей.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50°С.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Наличие на наклейке контрольного изображения, повторяющего контрольный рисунок индикатора для проверки исходного состояния.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Фиксирование индикатора на поверхности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прибора учёта должно осуществляться с помощью специальной пломбировочной наклейки, имеющей следующие характеристики: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Пломбировочные наклейки с подложкой из бумаги упакованы поштучно в коробки по 150 шт. для удобства хранения, установки и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lastRenderedPageBreak/>
              <w:t>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и индикаторе магнитного поля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• Размеры не более 70х30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 индикатора 9х9 ± 0,5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 с перфорацией посередине для удобного отделения подложки.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поверхности наклейки должен быть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проявляющийся и светящийся под воздействием ультрафиолетовых лучей для защиты от подмены и подделки пломбы, который не должен исчезать при воздействии на пломбу механическим способом и спиртосодержащими жидкостями.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Метод нанесения информации исключает возможность стирания и повторного воспроизведения 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pStyle w:val="a5"/>
              <w:tabs>
                <w:tab w:val="left" w:pos="1134"/>
              </w:tabs>
              <w:spacing w:after="120" w:line="240" w:lineRule="auto"/>
              <w:ind w:left="0" w:firstLine="0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</w:t>
            </w:r>
          </w:p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146"/>
              </w:tabs>
              <w:spacing w:after="120" w:line="240" w:lineRule="auto"/>
              <w:ind w:left="4" w:firstLine="0"/>
              <w:rPr>
                <w:sz w:val="20"/>
                <w:szCs w:val="24"/>
              </w:rPr>
            </w:pPr>
            <w:r>
              <w:rPr>
                <w:sz w:val="20"/>
              </w:rPr>
              <w:t>Поставляться в упаковке, имеющей дополнительный защитный экран, обеспечивающий защиту индикатора от воздействия магнитного поля при транспортировке и хранении.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  <w:p w:rsidR="002A1D5A" w:rsidRDefault="002A1D5A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6 740,000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Проволока витая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Проволока витая двухжильная. </w:t>
            </w:r>
            <w:proofErr w:type="gramStart"/>
            <w:r>
              <w:rPr>
                <w:color w:val="000000"/>
                <w:sz w:val="20"/>
              </w:rPr>
              <w:t>Основа и вторичная проволока: 1) нержавеющая сталь, 2) гальванизированная сталь, 3) основа - нейлоновая нить, вторичная проволока - нержавеющая сталь.</w:t>
            </w:r>
            <w:proofErr w:type="gramEnd"/>
            <w:r>
              <w:rPr>
                <w:color w:val="000000"/>
                <w:sz w:val="20"/>
              </w:rPr>
              <w:t xml:space="preserve"> Диаметр проволоки 0,7 мм, длина проволоки в катушке 100 метров.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</w:tr>
      <w:tr w:rsidR="002A1D5A" w:rsidTr="007A7BAF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Юг" - "Ростовэнерго"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Клейма цифровые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2A1D5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Плашка </w:t>
            </w:r>
            <w:proofErr w:type="spellStart"/>
            <w:r>
              <w:rPr>
                <w:color w:val="000000"/>
                <w:sz w:val="24"/>
                <w:szCs w:val="24"/>
              </w:rPr>
              <w:t>пломбиратора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D10 мм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>
            <w:pPr>
              <w:spacing w:line="240" w:lineRule="auto"/>
              <w:ind w:firstLine="0"/>
              <w:rPr>
                <w:b/>
                <w:color w:val="000000"/>
                <w:sz w:val="20"/>
                <w:szCs w:val="24"/>
              </w:rPr>
            </w:pPr>
            <w:r>
              <w:rPr>
                <w:color w:val="000000"/>
                <w:sz w:val="20"/>
              </w:rPr>
              <w:t xml:space="preserve">Плашка - составная часть </w:t>
            </w:r>
            <w:proofErr w:type="spellStart"/>
            <w:r>
              <w:rPr>
                <w:color w:val="000000"/>
                <w:sz w:val="20"/>
              </w:rPr>
              <w:t>пломбиратора</w:t>
            </w:r>
            <w:proofErr w:type="spellEnd"/>
            <w:r>
              <w:rPr>
                <w:color w:val="000000"/>
                <w:sz w:val="20"/>
              </w:rPr>
              <w:t xml:space="preserve">. На поверхности плашки с одной или двух сторон гравируется изображение. Гравировка производится на специальном оборудовании. Используются плашки (2 на </w:t>
            </w:r>
            <w:proofErr w:type="spellStart"/>
            <w:r>
              <w:rPr>
                <w:color w:val="000000"/>
                <w:sz w:val="20"/>
              </w:rPr>
              <w:t>пломбиратор</w:t>
            </w:r>
            <w:proofErr w:type="spellEnd"/>
            <w:r>
              <w:rPr>
                <w:color w:val="000000"/>
                <w:sz w:val="20"/>
              </w:rPr>
              <w:t>) для получения оттиска на пломбе при опечатывании помещений, корреспонденции, грузов, сейфов, измерительных приборов. Диаметр плашки - 10 мм.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 пластиковая защелка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Пломба защелка состоит из основной неподвижной части (корпуса) и подвижной части (якорной вставки). В </w:t>
            </w:r>
            <w:proofErr w:type="gramStart"/>
            <w:r>
              <w:rPr>
                <w:color w:val="000000"/>
                <w:sz w:val="20"/>
              </w:rPr>
              <w:t>корпусе</w:t>
            </w:r>
            <w:proofErr w:type="gramEnd"/>
            <w:r>
              <w:rPr>
                <w:color w:val="000000"/>
                <w:sz w:val="20"/>
              </w:rPr>
              <w:t xml:space="preserve"> выполнены два входных отверстия для вставки пломбировочной проволоки и расположено смотровое окно для идентификации дубликата номера на якорной вставке.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корпусе</w:t>
            </w:r>
            <w:proofErr w:type="gramEnd"/>
            <w:r>
              <w:rPr>
                <w:color w:val="000000"/>
                <w:sz w:val="20"/>
              </w:rPr>
              <w:t xml:space="preserve"> должна быть замковая полость, в которой с двух ее сторон симметрично попарно должны располагаться не менее 8 выступов.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У вставки должны быть не менее 4-х пар независимых якорей.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Изделие должно поставляться в предустановленном состоянии, таким образом, чтобы 2 нижних ряда якорных лепестков фиксирующей вставки находились в зацеплении с 2 верхними рядами выступов корпуса, а сквозные отверстия для проволоки на корпусе были соосны со сквозными отверстиями на вставке.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Особенности материала и конструкции позволяют обнаружить любые признаки вскрытия и повторной установки.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качестве</w:t>
            </w:r>
            <w:proofErr w:type="gramEnd"/>
            <w:r>
              <w:rPr>
                <w:color w:val="000000"/>
                <w:sz w:val="20"/>
              </w:rPr>
              <w:t xml:space="preserve"> защиты от подмены отдельных элементов пломба должна светиться в ультрафиолетовом свете.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пломбы зеленый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•Корпус и якорная вставка должны быть прозрачными для контроля целостности и надежности узла запирания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их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исключает возможность изготовления дубликатов устройств и их составных частей вне заводских условий, а также исключает возможность подмены составных частей путем использования аналогичных элементов из других контрольных пластиковых пломб.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Конструкция контрольной пластикой пломбы исключает доступ к запирающему </w:t>
            </w:r>
            <w:proofErr w:type="gramStart"/>
            <w:r>
              <w:rPr>
                <w:color w:val="000000"/>
                <w:sz w:val="20"/>
              </w:rPr>
              <w:t>механизму</w:t>
            </w:r>
            <w:proofErr w:type="gramEnd"/>
            <w:r>
              <w:rPr>
                <w:color w:val="000000"/>
                <w:sz w:val="20"/>
              </w:rPr>
              <w:t xml:space="preserve"> как до монтажа, так и после.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контрольной пластиковой пломбы исключает возможность извлечения якорной вставки из корпуса пломбы с целью манипуляций либо подмены до и после опломбировки.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При извлечении якорной вставки происходит ее разрушение, что исключает возможность ее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lastRenderedPageBreak/>
              <w:t>• После произведения опломбирования якорная вставка должна быть полностью утоплена в основной корпус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Нанесение порядкового </w:t>
            </w:r>
            <w:proofErr w:type="gramStart"/>
            <w:r>
              <w:rPr>
                <w:color w:val="000000"/>
                <w:sz w:val="20"/>
              </w:rPr>
              <w:t>номера</w:t>
            </w:r>
            <w:proofErr w:type="gramEnd"/>
            <w:r>
              <w:rPr>
                <w:color w:val="000000"/>
                <w:sz w:val="20"/>
              </w:rPr>
              <w:t xml:space="preserve"> как на неподвижную, так и на подвижную часть пломбы (дублирование номера).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Возможность в защелкнутом состоянии отчетливого просмотра порядкового номера на подвижной и неподвижной части пломбы в смотровом окне корпуса.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 составных частей контрольной пластиковой пломбы.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Реализовано нарушение целостности конструкции при демонтаже в части обламывания верхней части вставки и целостность нижней части вставки, удерживающей проволоку и пломбу в замкнутом состоянии в случае несанкционированного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Контрольные пластиковые пломбы должны сохранять работоспособность при воздействии многократных ударов (Нагрузки должны имитировать реальные нагрузки, возникающие в процессе эксплуатации).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Контрольные пластиковые пломбы должны сохранять работоспособность при воздействии одиночных ударов (Нагрузки должны имитировать реальные нагрузки, возникающие в процессе эксплуатации).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Сквозная не повторяющаяся нумерация на каждой пломбе (7-значный и более буквенно-цифровой код).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 на каждой пломбе.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Номерной знак (код) на каждой составной части контрольной пластиковой пломбы (при невозможности полного дублирования наносятся последние шесть знаков).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Наносимая на КПП информация должна исключать возможность изготовления дубликатов устройств и их составных частей вне заводских условий, а также исключать возможность подмены составных частей путем использования аналогичных элементов из других контрольных пластиковых пломб.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Товарный знак предприятия изготовителя на каждой пломбе.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201 328,000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Пломба свинцовая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Свинцовые пломбы используются для опломбирования с помощью </w:t>
            </w:r>
            <w:proofErr w:type="spellStart"/>
            <w:r>
              <w:rPr>
                <w:color w:val="000000"/>
                <w:sz w:val="20"/>
              </w:rPr>
              <w:t>пломбиратора</w:t>
            </w:r>
            <w:proofErr w:type="spellEnd"/>
            <w:r>
              <w:rPr>
                <w:color w:val="000000"/>
                <w:sz w:val="20"/>
              </w:rPr>
              <w:t xml:space="preserve">. В </w:t>
            </w:r>
            <w:proofErr w:type="gramStart"/>
            <w:r>
              <w:rPr>
                <w:color w:val="000000"/>
                <w:sz w:val="20"/>
              </w:rPr>
              <w:t>пломбах</w:t>
            </w:r>
            <w:proofErr w:type="gramEnd"/>
            <w:r>
              <w:rPr>
                <w:color w:val="000000"/>
                <w:sz w:val="20"/>
              </w:rPr>
              <w:t xml:space="preserve"> имеются отверстия для шпагата или витой проволоки в одном килограмме около 200 шт. Диаметр - 10 мм. Поставляется в мешках по 10 кг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Пломба-наклейка с индикатором магнитного поля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272"/>
              </w:tabs>
              <w:spacing w:line="240" w:lineRule="auto"/>
              <w:ind w:left="4"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Пломба-наклейка с индикатором магнитного поля для регистрации несанкционированного вмешательства в работу приборов учета путем воздействия внешним магнитным полем, достаточным для остановки прибора учета или искажения его </w:t>
            </w:r>
            <w:r>
              <w:rPr>
                <w:color w:val="000000"/>
                <w:sz w:val="20"/>
              </w:rPr>
              <w:lastRenderedPageBreak/>
              <w:t>показаний.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воздействии внешнего магнитного поля мощностью не ниже 50 </w:t>
            </w:r>
            <w:proofErr w:type="spellStart"/>
            <w:r>
              <w:rPr>
                <w:color w:val="000000"/>
                <w:sz w:val="20"/>
              </w:rPr>
              <w:t>мТл</w:t>
            </w:r>
            <w:proofErr w:type="spellEnd"/>
            <w:r>
              <w:rPr>
                <w:color w:val="000000"/>
                <w:sz w:val="20"/>
              </w:rPr>
              <w:t xml:space="preserve"> с любого направления и расстояния 3-6 см. индикатор должен необратимо изменить свой цвет.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>Индикатор магнитного поля должен быть защищен с обеих сторон и его нельзя извлечь из-под основы.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</w:t>
            </w:r>
            <w:r>
              <w:rPr>
                <w:sz w:val="20"/>
              </w:rPr>
              <w:t>фиксироваться верхней прозрачной пленкой (толщина пленки должна обеспечивать сохранение гибкости изделия).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Индикатор магнитного поля должен быть защищен голографическим изображением с частичным захватом поля индикатора и тела пломбы наклейки и разрушающегося при попытке извлечения индикатора магнитного поля. На голограмме должен быть нанесен знак перечеркнутого магнита, изготовленный методом DOT </w:t>
            </w:r>
            <w:proofErr w:type="spellStart"/>
            <w:r>
              <w:rPr>
                <w:color w:val="000000"/>
                <w:sz w:val="20"/>
              </w:rPr>
              <w:t>Matrix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Антимагнитный элемент, встроенный в наклейку, изначально должен иметь зеленый фон и сложный темно-серый геометрический рисунок (не менее 4 фигурных линий).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 xml:space="preserve">В </w:t>
            </w:r>
            <w:proofErr w:type="gramStart"/>
            <w:r>
              <w:rPr>
                <w:color w:val="000000"/>
                <w:sz w:val="20"/>
              </w:rPr>
              <w:t>случае</w:t>
            </w:r>
            <w:proofErr w:type="gramEnd"/>
            <w:r>
              <w:rPr>
                <w:color w:val="000000"/>
                <w:sz w:val="20"/>
              </w:rPr>
              <w:t xml:space="preserve"> воздействия магнитного поля рисунок должен исчезать, а сам антимагнитный элемент темнеть, указывая на факт воздействия магнитным полем на объект контроля.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Обеспечить за счет своей конструкции защиту от перемагничивания, не позволяющую восстанавливать исходное контрольное изображение, исчезающее/появляющееся при несанкционированном воздействии.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работоспособность индикатора не должны влиять термические и механические (нажатия, встряхивания) воздействия.</w:t>
            </w:r>
          </w:p>
          <w:p w:rsidR="002A1D5A" w:rsidRDefault="00A8703D">
            <w:pPr>
              <w:spacing w:line="240" w:lineRule="auto"/>
              <w:ind w:firstLine="0"/>
              <w:jc w:val="left"/>
            </w:pPr>
            <w:r>
              <w:rPr>
                <w:color w:val="000000"/>
                <w:sz w:val="20"/>
              </w:rPr>
              <w:t>• Индикатор должен иметь гибкий корпус, позволяющий сохранять функциональность индикатора при наклеивании пломбы-наклейки на поверхность сложной формы (имеющую изгибы в месте расположения индикатора).</w:t>
            </w:r>
            <w:r>
              <w:rPr>
                <w:szCs w:val="28"/>
              </w:rPr>
              <w:t xml:space="preserve">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всю поверхность пломбы и индикатор магнитного поля должны быть нанесены голографические элементы для проверки оригинальности изделия и в качестве защиты от подмены пломбы и ее отдельных частей.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50°С.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Наличие на наклейке контрольного изображения, повторяющего контрольный рисунок индикатора для проверки исходного состояния.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Фиксирование индикатора на поверхности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прибора учёта должно осуществляться с помощью специальной пломбировочной наклейки, имеющей следующие характеристики: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Пломбировочные наклейки с подложкой из бумаги упакованы поштучно в коробки по 150 шт. для удобства хранения, установки и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и индикаторе магнитного поля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• Размеры не более 70х30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 индикатора 9х9 ± 0,5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 с перфорацией посередине для удобного отделения подложки.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поверхности наклейки должен быть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проявляющийся и светящийся под воздействием ультрафиолетовых лучей для защиты от подмены и подделки пломбы, который не должен исчезать при воздействии на пломбу механическим способом и спиртосодержащими жидкостями.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Метод нанесения информации исключает возможность стирания и повторного воспроизведения 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pStyle w:val="a5"/>
              <w:tabs>
                <w:tab w:val="left" w:pos="1134"/>
              </w:tabs>
              <w:spacing w:after="120" w:line="240" w:lineRule="auto"/>
              <w:ind w:left="0" w:firstLine="0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</w:t>
            </w:r>
          </w:p>
          <w:p w:rsidR="002A1D5A" w:rsidRDefault="00A8703D">
            <w:pPr>
              <w:pStyle w:val="a5"/>
              <w:numPr>
                <w:ilvl w:val="0"/>
                <w:numId w:val="5"/>
              </w:numPr>
              <w:tabs>
                <w:tab w:val="left" w:pos="146"/>
              </w:tabs>
              <w:spacing w:after="120" w:line="240" w:lineRule="auto"/>
              <w:ind w:left="4" w:firstLine="0"/>
              <w:rPr>
                <w:sz w:val="20"/>
                <w:szCs w:val="24"/>
              </w:rPr>
            </w:pPr>
            <w:r>
              <w:rPr>
                <w:sz w:val="20"/>
              </w:rPr>
              <w:t>Поставляться в упаковке, имеющей дополнительный защитный экран, обеспечивающий защиту индикатора от воздействия магнитного поля при транспортировке и хранении.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  <w:p w:rsidR="002A1D5A" w:rsidRDefault="002A1D5A">
            <w:pPr>
              <w:spacing w:line="240" w:lineRule="auto"/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51 565,000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Пломба-Наклейка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Пломбировочные наклейки, с подложкой из бумаги, смотанные в рулоны не более 1000 </w:t>
            </w:r>
            <w:proofErr w:type="spellStart"/>
            <w:proofErr w:type="gramStart"/>
            <w:r>
              <w:rPr>
                <w:color w:val="000000"/>
                <w:sz w:val="20"/>
              </w:rPr>
              <w:t>шт</w:t>
            </w:r>
            <w:proofErr w:type="spellEnd"/>
            <w:proofErr w:type="gramEnd"/>
            <w:r>
              <w:rPr>
                <w:color w:val="000000"/>
                <w:sz w:val="20"/>
              </w:rPr>
              <w:t xml:space="preserve"> и или размещенные листами не менее 10 </w:t>
            </w:r>
            <w:proofErr w:type="spellStart"/>
            <w:r>
              <w:rPr>
                <w:color w:val="000000"/>
                <w:sz w:val="20"/>
              </w:rPr>
              <w:t>шт</w:t>
            </w:r>
            <w:proofErr w:type="spellEnd"/>
            <w:r>
              <w:rPr>
                <w:color w:val="000000"/>
                <w:sz w:val="20"/>
              </w:rPr>
              <w:t xml:space="preserve"> в пакетах с наличием перфорации для удобного разделения </w:t>
            </w:r>
            <w:r>
              <w:rPr>
                <w:color w:val="000000"/>
                <w:sz w:val="20"/>
              </w:rPr>
              <w:lastRenderedPageBreak/>
              <w:t>наклеек.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Наклейка с не менее одной отрывной квитанцией для удобства внесения номера пломбы в акт или журнал регистрации с продублированным на ней буквенно-цифровым кодом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лицевой стороне нанесен логотип 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Маркировка на наклейке должна обеспечивать не менее 10-ти </w:t>
            </w:r>
            <w:proofErr w:type="spellStart"/>
            <w:r>
              <w:rPr>
                <w:color w:val="000000"/>
                <w:sz w:val="20"/>
              </w:rPr>
              <w:t>значный</w:t>
            </w:r>
            <w:proofErr w:type="spellEnd"/>
            <w:r>
              <w:rPr>
                <w:color w:val="000000"/>
                <w:sz w:val="20"/>
              </w:rPr>
              <w:t xml:space="preserve"> буквенно-цифровой код.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Цвет наклейки красный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Размеры не более 20х100 мм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должна наноситься методом типографской печати или другим способом, исключающим его подделку кустарным способом.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Каждая пломба содержит бумажную основу.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Устанавливаться без использования дополнительного инструмента/механизма/ материала.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Температура эксплуатации от -40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+80°С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</w:t>
            </w:r>
            <w:r>
              <w:rPr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Температура наклеивания от 0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до +50°С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При попытке снятия наклейки должна проявляться контрольная надпись: «OPEN VOID» или «Вскрыто», не </w:t>
            </w:r>
            <w:proofErr w:type="gramStart"/>
            <w:r>
              <w:rPr>
                <w:color w:val="000000"/>
                <w:sz w:val="20"/>
              </w:rPr>
              <w:t>исчезающая</w:t>
            </w:r>
            <w:proofErr w:type="gramEnd"/>
            <w:r>
              <w:rPr>
                <w:color w:val="000000"/>
                <w:sz w:val="20"/>
              </w:rPr>
              <w:t xml:space="preserve"> после повторного наклеивания.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Конструкция обеспечивает безопасную работу персонала при установке, снятии и обслуживании.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пломбу должен быть нанесен </w:t>
            </w:r>
            <w:proofErr w:type="spellStart"/>
            <w:r>
              <w:rPr>
                <w:color w:val="000000"/>
                <w:sz w:val="20"/>
              </w:rPr>
              <w:t>термохромный</w:t>
            </w:r>
            <w:proofErr w:type="spellEnd"/>
            <w:r>
              <w:rPr>
                <w:color w:val="000000"/>
                <w:sz w:val="20"/>
              </w:rPr>
              <w:t xml:space="preserve"> рисунок площадью не менее 100 мм</w:t>
            </w:r>
            <w:proofErr w:type="gramStart"/>
            <w:r>
              <w:rPr>
                <w:color w:val="000000"/>
                <w:sz w:val="20"/>
              </w:rPr>
              <w:t>2</w:t>
            </w:r>
            <w:proofErr w:type="gramEnd"/>
            <w:r>
              <w:rPr>
                <w:color w:val="000000"/>
                <w:sz w:val="20"/>
              </w:rPr>
              <w:t xml:space="preserve">, светящийся под воздействием УФ лучей для контроля оригинальности индикатора. При попытке снять пломбу путем термического воздействия, </w:t>
            </w:r>
            <w:proofErr w:type="spellStart"/>
            <w:r>
              <w:rPr>
                <w:color w:val="000000"/>
                <w:sz w:val="20"/>
              </w:rPr>
              <w:t>термоиндикатор</w:t>
            </w:r>
            <w:proofErr w:type="spellEnd"/>
            <w:r>
              <w:rPr>
                <w:color w:val="000000"/>
                <w:sz w:val="20"/>
              </w:rPr>
              <w:t xml:space="preserve"> необратимо меняет свой цвет.  Порог срабатывания </w:t>
            </w:r>
            <w:proofErr w:type="spellStart"/>
            <w:r>
              <w:rPr>
                <w:color w:val="000000"/>
                <w:sz w:val="20"/>
              </w:rPr>
              <w:t>термоиндикатора</w:t>
            </w:r>
            <w:proofErr w:type="spellEnd"/>
            <w:r>
              <w:rPr>
                <w:color w:val="000000"/>
                <w:sz w:val="20"/>
              </w:rPr>
              <w:t xml:space="preserve"> +85</w:t>
            </w:r>
            <w:proofErr w:type="gramStart"/>
            <w:r>
              <w:rPr>
                <w:color w:val="000000"/>
                <w:sz w:val="20"/>
              </w:rPr>
              <w:t>°С</w:t>
            </w:r>
            <w:proofErr w:type="gramEnd"/>
            <w:r>
              <w:rPr>
                <w:color w:val="000000"/>
                <w:sz w:val="20"/>
              </w:rPr>
              <w:t xml:space="preserve"> и более.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На поверхность наклейки нанесен логотип</w:t>
            </w:r>
            <w:r>
              <w:rPr>
                <w:szCs w:val="28"/>
              </w:rPr>
              <w:t xml:space="preserve"> </w:t>
            </w:r>
            <w:r>
              <w:rPr>
                <w:color w:val="000000"/>
                <w:sz w:val="20"/>
              </w:rPr>
              <w:t>ПАО «</w:t>
            </w:r>
            <w:proofErr w:type="spellStart"/>
            <w:r>
              <w:rPr>
                <w:color w:val="000000"/>
                <w:sz w:val="20"/>
              </w:rPr>
              <w:t>Россети</w:t>
            </w:r>
            <w:proofErr w:type="spellEnd"/>
            <w:r>
              <w:rPr>
                <w:color w:val="000000"/>
                <w:sz w:val="20"/>
              </w:rPr>
              <w:t xml:space="preserve"> Юг», видимый и светящийся под воздействием УФ лучей, который исчезает при воздействии спиртосодержащими химическими веществами или растворителями.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Гарантийный срок службы не менее 60 месяцев.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Общий срок службы не менее 15 лет.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Отсутствие возможности повторного использования.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Технология изготовления пломб должна исключать возможность изготовления дубликатов вне заводских условий.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Метод нанесения информации исключает возможность стирания и повторного воспроизведения маркировки.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Маркировка четкая, разборчивая, распознаваемая (читаемая) при осмотре, контроле и экспертизе.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Неповторяющаяся нумерация на каждой пломбе-наклейке.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strike/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Наличие скрытого контрольного изображения в виде логотипа производителя, проверяемого при помощи </w:t>
            </w:r>
            <w:proofErr w:type="gramStart"/>
            <w:r>
              <w:rPr>
                <w:color w:val="000000"/>
                <w:sz w:val="20"/>
              </w:rPr>
              <w:t>УФ-фонаря</w:t>
            </w:r>
            <w:proofErr w:type="gramEnd"/>
            <w:r>
              <w:rPr>
                <w:color w:val="000000"/>
                <w:sz w:val="20"/>
              </w:rPr>
              <w:t>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В </w:t>
            </w:r>
            <w:proofErr w:type="gramStart"/>
            <w:r>
              <w:rPr>
                <w:color w:val="000000"/>
                <w:sz w:val="20"/>
              </w:rPr>
              <w:t>процессе</w:t>
            </w:r>
            <w:proofErr w:type="gramEnd"/>
            <w:r>
              <w:rPr>
                <w:color w:val="000000"/>
                <w:sz w:val="20"/>
              </w:rPr>
              <w:t xml:space="preserve">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>• Расположение наклеек в упаковке должно быть в строгой последовательности согласно нумерации.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</w:rPr>
              <w:t xml:space="preserve">• На каждые 10000 наклеек необходимо предоставить 1 </w:t>
            </w:r>
            <w:proofErr w:type="gramStart"/>
            <w:r>
              <w:rPr>
                <w:color w:val="000000"/>
                <w:sz w:val="20"/>
              </w:rPr>
              <w:t>УФ-фонарик</w:t>
            </w:r>
            <w:proofErr w:type="gramEnd"/>
            <w:r>
              <w:rPr>
                <w:color w:val="000000"/>
                <w:sz w:val="20"/>
              </w:rPr>
              <w:t xml:space="preserve"> для контроля состояния наклеек.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  <w:r w:rsidR="00A8703D">
              <w:rPr>
                <w:sz w:val="24"/>
                <w:szCs w:val="24"/>
              </w:rPr>
              <w:t> 779,000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Пломбиратор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усиленный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со </w:t>
            </w:r>
            <w:r>
              <w:rPr>
                <w:color w:val="000000"/>
                <w:sz w:val="24"/>
                <w:szCs w:val="24"/>
              </w:rPr>
              <w:lastRenderedPageBreak/>
              <w:t>сменными плашками без гравировки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2A1D5A">
            <w:pPr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Проволока витая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Материал: основа – низкоуглеродистая гальванизированная оцинкованная сталь, вторичная проволока – низкоуглеродистая гальванизированная оцинкованная сталь. Диаметр 0,65 ± 0,01 мм. Диаметр жил: </w:t>
            </w:r>
            <w:proofErr w:type="gramStart"/>
            <w:r>
              <w:rPr>
                <w:color w:val="000000"/>
                <w:sz w:val="20"/>
              </w:rPr>
              <w:t>центральная</w:t>
            </w:r>
            <w:proofErr w:type="gramEnd"/>
            <w:r>
              <w:rPr>
                <w:color w:val="000000"/>
                <w:sz w:val="20"/>
              </w:rPr>
              <w:t xml:space="preserve"> – 0,3 ± 0,1 мм, вторичная – 0,18 ± 0,1 мм. Длина проволоки в катушке 100 м.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Температура использования от -60 до +70°С. Коррозионная стойкость высокая.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463,000</w:t>
            </w:r>
          </w:p>
        </w:tc>
      </w:tr>
      <w:tr w:rsidR="002A1D5A" w:rsidTr="007A7BAF">
        <w:trPr>
          <w:trHeight w:val="300"/>
        </w:trPr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F912BE" w:rsidP="004828A7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29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Проволока витая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Материал: основа – низкоуглеродистая гальванизированная оцинкованная сталь, вторичная проволока – низкоуглеродистая гальванизированная оцинкованная сталь. Диаметр 0,65 ± 0,01 мм. Диаметр жил: </w:t>
            </w:r>
            <w:proofErr w:type="gramStart"/>
            <w:r>
              <w:rPr>
                <w:color w:val="000000"/>
                <w:sz w:val="20"/>
              </w:rPr>
              <w:t>центральная</w:t>
            </w:r>
            <w:proofErr w:type="gramEnd"/>
            <w:r>
              <w:rPr>
                <w:color w:val="000000"/>
                <w:sz w:val="20"/>
              </w:rPr>
              <w:t xml:space="preserve"> – 0,3 ± 0,1 мм, вторичная – 0,18 ± 0,1 мм. Длина проволоки в катушке 200 м. </w:t>
            </w:r>
          </w:p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Температура использования от -60 до +70°С. Коррозионная стойкость высокая.</w:t>
            </w:r>
          </w:p>
        </w:tc>
        <w:tc>
          <w:tcPr>
            <w:tcW w:w="551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737" w:type="pct"/>
            <w:tcBorders>
              <w:top w:val="single" w:sz="4" w:space="0" w:color="auto"/>
              <w:left w:val="none" w:sz="0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2A1D5A" w:rsidRDefault="00A8703D" w:rsidP="007A7BAF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</w:tr>
    </w:tbl>
    <w:p w:rsidR="002A1D5A" w:rsidRDefault="00A8703D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="008D246C">
        <w:rPr>
          <w:sz w:val="24"/>
          <w:szCs w:val="24"/>
        </w:rPr>
        <w:t>7 412 909,</w:t>
      </w:r>
      <w:r w:rsidR="008D246C" w:rsidRPr="008D246C">
        <w:rPr>
          <w:sz w:val="24"/>
          <w:szCs w:val="24"/>
        </w:rPr>
        <w:t>10</w:t>
      </w:r>
      <w:r w:rsidRPr="008D246C">
        <w:rPr>
          <w:sz w:val="24"/>
          <w:szCs w:val="24"/>
        </w:rPr>
        <w:t xml:space="preserve"> руб. с НДС,</w:t>
      </w:r>
      <w:r>
        <w:rPr>
          <w:sz w:val="24"/>
          <w:szCs w:val="24"/>
        </w:rPr>
        <w:t xml:space="preserve"> 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2A1D5A">
        <w:tc>
          <w:tcPr>
            <w:tcW w:w="2926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Юг" - "Астраханьэнерго"</w:t>
            </w:r>
          </w:p>
        </w:tc>
        <w:tc>
          <w:tcPr>
            <w:tcW w:w="1051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481 728,00</w:t>
            </w:r>
          </w:p>
        </w:tc>
        <w:tc>
          <w:tcPr>
            <w:tcW w:w="1023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руб. с НДС,</w:t>
            </w:r>
          </w:p>
        </w:tc>
      </w:tr>
      <w:tr w:rsidR="002A1D5A">
        <w:tc>
          <w:tcPr>
            <w:tcW w:w="2926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Юг" - "Волгоградэнерго"</w:t>
            </w:r>
          </w:p>
        </w:tc>
        <w:tc>
          <w:tcPr>
            <w:tcW w:w="1051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1 167 349,68</w:t>
            </w:r>
          </w:p>
        </w:tc>
        <w:tc>
          <w:tcPr>
            <w:tcW w:w="1023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руб. с НДС,</w:t>
            </w:r>
          </w:p>
        </w:tc>
      </w:tr>
      <w:tr w:rsidR="002A1D5A">
        <w:tc>
          <w:tcPr>
            <w:tcW w:w="2926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Юг" - "Калмэнерго"</w:t>
            </w:r>
          </w:p>
        </w:tc>
        <w:tc>
          <w:tcPr>
            <w:tcW w:w="1051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769 464,00</w:t>
            </w:r>
          </w:p>
        </w:tc>
        <w:tc>
          <w:tcPr>
            <w:tcW w:w="1023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руб. с НДС,</w:t>
            </w:r>
          </w:p>
        </w:tc>
      </w:tr>
      <w:tr w:rsidR="002A1D5A">
        <w:tc>
          <w:tcPr>
            <w:tcW w:w="2926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 ПАО "</w:t>
            </w:r>
            <w:proofErr w:type="spellStart"/>
            <w:r>
              <w:rPr>
                <w:color w:val="000000"/>
                <w:sz w:val="24"/>
                <w:szCs w:val="24"/>
              </w:rPr>
              <w:t>Россети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Юг" - "Ростовэнерго"</w:t>
            </w:r>
          </w:p>
        </w:tc>
        <w:tc>
          <w:tcPr>
            <w:tcW w:w="1051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4 994 367,42</w:t>
            </w:r>
          </w:p>
        </w:tc>
        <w:tc>
          <w:tcPr>
            <w:tcW w:w="1023" w:type="pct"/>
            <w:vAlign w:val="center"/>
          </w:tcPr>
          <w:p w:rsidR="002A1D5A" w:rsidRDefault="00A8703D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руб. с НДС</w:t>
            </w:r>
          </w:p>
        </w:tc>
      </w:tr>
    </w:tbl>
    <w:p w:rsidR="002A1D5A" w:rsidRDefault="00A8703D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 о единой технической политике в электросетевом комплексе.</w:t>
      </w:r>
    </w:p>
    <w:p w:rsidR="002A1D5A" w:rsidRDefault="00A8703D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 Участника должен отсутствовать негативный опыт работы с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Юг»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Юг»).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 В указанных </w:t>
      </w:r>
      <w:proofErr w:type="gramStart"/>
      <w:r>
        <w:rPr>
          <w:sz w:val="24"/>
          <w:szCs w:val="24"/>
        </w:rPr>
        <w:t>случаях</w:t>
      </w:r>
      <w:proofErr w:type="gramEnd"/>
      <w:r>
        <w:rPr>
          <w:sz w:val="24"/>
          <w:szCs w:val="24"/>
        </w:rPr>
        <w:t xml:space="preserve"> договор должен быть заключен в течение 20 дней со дня вступления в силу решения антимонопольного органа или судебного акта, предусматривающего заключение договора.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2A1D5A" w:rsidRDefault="00A8703D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Обязательным условием является предоставление в составе конкурсной заявки:</w:t>
      </w:r>
    </w:p>
    <w:p w:rsidR="002A1D5A" w:rsidRDefault="00A8703D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2A1D5A" w:rsidRDefault="00A8703D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2A1D5A" w:rsidRDefault="00A8703D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Полные характеристики предлагаемого оборудования (паспорта, опросные листы и т.д.).</w:t>
      </w:r>
    </w:p>
    <w:p w:rsidR="00776FA7" w:rsidRPr="00C0682C" w:rsidRDefault="00776FA7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C0682C">
        <w:rPr>
          <w:sz w:val="24"/>
          <w:szCs w:val="24"/>
        </w:rPr>
        <w:t>Представить образцы не менее 20 шт</w:t>
      </w:r>
      <w:r w:rsidR="008358BF" w:rsidRPr="00C0682C">
        <w:rPr>
          <w:sz w:val="24"/>
          <w:szCs w:val="24"/>
        </w:rPr>
        <w:t>.</w:t>
      </w:r>
      <w:r w:rsidRPr="00C0682C">
        <w:rPr>
          <w:sz w:val="24"/>
          <w:szCs w:val="24"/>
        </w:rPr>
        <w:t xml:space="preserve"> по каждому типу продукции. Образцы необходимо предоставить до окончания срока подачи заявок по адресу: 344002, Россия, г. Ростов-на-Дону, ул. Большая Садовая, 49, к. 301, контактное лицо Пименов Максим Валерьевич, т. (863)307-07-62</w:t>
      </w:r>
    </w:p>
    <w:p w:rsidR="002A1D5A" w:rsidRDefault="00A8703D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2A1D5A" w:rsidRDefault="00A8703D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Транспортные расходы включены в стоимость продукции.</w:t>
      </w:r>
    </w:p>
    <w:p w:rsidR="002A1D5A" w:rsidRDefault="00A8703D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Требования к надежности продукции.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2A1D5A" w:rsidRDefault="00A8703D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Гарантийные обязательства.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эксплуатации не менее </w:t>
      </w:r>
      <w:proofErr w:type="gramStart"/>
      <w:r>
        <w:rPr>
          <w:sz w:val="24"/>
          <w:szCs w:val="24"/>
        </w:rPr>
        <w:t>установленного</w:t>
      </w:r>
      <w:proofErr w:type="gramEnd"/>
      <w:r>
        <w:rPr>
          <w:sz w:val="24"/>
          <w:szCs w:val="24"/>
        </w:rPr>
        <w:t xml:space="preserve"> заводом изготовителем.</w:t>
      </w:r>
    </w:p>
    <w:p w:rsidR="002A1D5A" w:rsidRDefault="00A8703D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2A1D5A" w:rsidRDefault="00A8703D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Сроки поставки.</w:t>
      </w:r>
    </w:p>
    <w:p w:rsidR="002A1D5A" w:rsidRDefault="00A8703D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2A1D5A" w:rsidRDefault="00A8703D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2A1D5A" w:rsidRDefault="00A8703D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Период действия договора поставки – с момента заключения и по март 2022 года в части подачи Заявок и до полного исполнения своих обязатель</w:t>
      </w:r>
      <w:proofErr w:type="gramStart"/>
      <w:r>
        <w:rPr>
          <w:sz w:val="24"/>
          <w:szCs w:val="24"/>
        </w:rPr>
        <w:t>ств Ст</w:t>
      </w:r>
      <w:proofErr w:type="gramEnd"/>
      <w:r>
        <w:rPr>
          <w:sz w:val="24"/>
          <w:szCs w:val="24"/>
        </w:rPr>
        <w:t>оронами в части поставки и оплаты Товара.</w:t>
      </w:r>
    </w:p>
    <w:p w:rsidR="002A1D5A" w:rsidRDefault="00A8703D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Сроки оплаты.</w:t>
      </w:r>
    </w:p>
    <w:p w:rsidR="002A1D5A" w:rsidRDefault="00A8703D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Условия оплаты: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УсловияОплаты  \* MERGEFORMAT </w:instrText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в течение 15 рабочих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2A1D5A" w:rsidRDefault="00A8703D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продукции.</w:t>
      </w:r>
    </w:p>
    <w:p w:rsidR="002A1D5A" w:rsidRDefault="00A8703D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2A1D5A" w:rsidRDefault="00A8703D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случае</w:t>
      </w:r>
      <w:proofErr w:type="gramEnd"/>
      <w:r>
        <w:rPr>
          <w:sz w:val="24"/>
          <w:szCs w:val="24"/>
        </w:rPr>
        <w:t xml:space="preserve"> выявления дефектов, в том числе и скрытых, Поставщик обязан за свой счет заменить поставленную продукцию.</w:t>
      </w:r>
    </w:p>
    <w:p w:rsidR="002A1D5A" w:rsidRDefault="002A1D5A">
      <w:pPr>
        <w:spacing w:line="240" w:lineRule="auto"/>
        <w:ind w:firstLine="0"/>
        <w:rPr>
          <w:sz w:val="24"/>
          <w:szCs w:val="24"/>
        </w:rPr>
      </w:pPr>
    </w:p>
    <w:p w:rsidR="002A1D5A" w:rsidRDefault="002A1D5A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2A1D5A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2A1D5A" w:rsidRDefault="00A870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:rsidR="002A1D5A" w:rsidRDefault="002A1D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  <w:vAlign w:val="bottom"/>
          </w:tcPr>
          <w:p w:rsidR="002A1D5A" w:rsidRDefault="00A8703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2A1D5A" w:rsidRDefault="002A1D5A">
      <w:pPr>
        <w:rPr>
          <w:sz w:val="24"/>
          <w:szCs w:val="24"/>
        </w:rPr>
      </w:pPr>
      <w:bookmarkStart w:id="1" w:name="OLE_LINK1"/>
    </w:p>
    <w:p w:rsidR="002A1D5A" w:rsidRDefault="00A8703D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:rsidR="00530FE2" w:rsidRDefault="00530FE2" w:rsidP="00C0682C">
      <w:pPr>
        <w:spacing w:line="240" w:lineRule="auto"/>
        <w:ind w:firstLine="540"/>
        <w:jc w:val="center"/>
        <w:rPr>
          <w:b/>
          <w:color w:val="000000"/>
          <w:szCs w:val="28"/>
        </w:rPr>
        <w:sectPr w:rsidR="00530FE2" w:rsidSect="00530FE2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2A1D5A" w:rsidRDefault="00A8703D" w:rsidP="00C0682C">
      <w:pPr>
        <w:spacing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lastRenderedPageBreak/>
        <w:t>График поставки продукции</w:t>
      </w:r>
    </w:p>
    <w:tbl>
      <w:tblPr>
        <w:tblW w:w="52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7"/>
        <w:gridCol w:w="6049"/>
        <w:gridCol w:w="719"/>
        <w:gridCol w:w="1386"/>
        <w:gridCol w:w="50"/>
        <w:gridCol w:w="3457"/>
        <w:gridCol w:w="2996"/>
        <w:gridCol w:w="22"/>
        <w:gridCol w:w="37"/>
      </w:tblGrid>
      <w:tr w:rsidR="00C0682C" w:rsidTr="00C0682C">
        <w:trPr>
          <w:gridAfter w:val="2"/>
          <w:wAfter w:w="19" w:type="pct"/>
          <w:trHeight w:val="209"/>
        </w:trPr>
        <w:tc>
          <w:tcPr>
            <w:tcW w:w="275" w:type="pct"/>
            <w:shd w:val="clear" w:color="auto" w:fill="auto"/>
            <w:vAlign w:val="center"/>
          </w:tcPr>
          <w:p w:rsidR="002A1D5A" w:rsidRDefault="00A8703D" w:rsidP="00C0682C">
            <w:pPr>
              <w:spacing w:line="240" w:lineRule="auto"/>
              <w:ind w:right="-116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gramEnd"/>
            <w:r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Default="00A8703D" w:rsidP="00C0682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Default="00A8703D" w:rsidP="00C0682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2A1D5A" w:rsidRDefault="00A8703D" w:rsidP="00C0682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</w:t>
            </w:r>
          </w:p>
        </w:tc>
        <w:tc>
          <w:tcPr>
            <w:tcW w:w="1126" w:type="pct"/>
            <w:gridSpan w:val="2"/>
            <w:shd w:val="clear" w:color="auto" w:fill="auto"/>
            <w:vAlign w:val="center"/>
          </w:tcPr>
          <w:p w:rsidR="002A1D5A" w:rsidRDefault="00A8703D" w:rsidP="00C0682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962" w:type="pct"/>
            <w:shd w:val="clear" w:color="auto" w:fill="auto"/>
            <w:vAlign w:val="center"/>
          </w:tcPr>
          <w:p w:rsidR="002A1D5A" w:rsidRDefault="00A8703D" w:rsidP="00C0682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2A1D5A" w:rsidRPr="00C0682C" w:rsidTr="00C0682C">
        <w:trPr>
          <w:trHeight w:hRule="exact" w:val="284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Филиал ПАО "</w:t>
            </w:r>
            <w:proofErr w:type="spellStart"/>
            <w:r w:rsidRPr="00C0682C">
              <w:rPr>
                <w:sz w:val="21"/>
                <w:szCs w:val="21"/>
              </w:rPr>
              <w:t>Россети</w:t>
            </w:r>
            <w:proofErr w:type="spellEnd"/>
            <w:r w:rsidRPr="00C0682C">
              <w:rPr>
                <w:sz w:val="21"/>
                <w:szCs w:val="21"/>
              </w:rPr>
              <w:t xml:space="preserve"> Юг" - "Астраханьэнерго"</w:t>
            </w: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– Наклейка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36 000,000</w:t>
            </w:r>
          </w:p>
        </w:tc>
        <w:tc>
          <w:tcPr>
            <w:tcW w:w="1126" w:type="pct"/>
            <w:gridSpan w:val="2"/>
            <w:vMerge w:val="restar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962" w:type="pct"/>
            <w:vMerge w:val="restar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не более 45 календарных дней с момента получения заявки Поставщиком</w:t>
            </w: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Пломба-наклейка с индикатором магнитного поля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5 000,000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ротор-защелка с индикатором магнитного поля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094F23" w:rsidRPr="00C0682C" w:rsidRDefault="00094F23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A1D5A" w:rsidRPr="00C0682C" w:rsidTr="00C0682C">
        <w:trPr>
          <w:trHeight w:hRule="exact" w:val="284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Филиал ПАО "</w:t>
            </w:r>
            <w:proofErr w:type="spellStart"/>
            <w:r w:rsidRPr="00C0682C">
              <w:rPr>
                <w:sz w:val="21"/>
                <w:szCs w:val="21"/>
              </w:rPr>
              <w:t>Россети</w:t>
            </w:r>
            <w:proofErr w:type="spellEnd"/>
            <w:r w:rsidRPr="00C0682C">
              <w:rPr>
                <w:sz w:val="21"/>
                <w:szCs w:val="21"/>
              </w:rPr>
              <w:t xml:space="preserve"> Юг" - "Волгоградэнерго"</w:t>
            </w: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Лента защитная пломбировочная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26,000</w:t>
            </w:r>
          </w:p>
        </w:tc>
        <w:tc>
          <w:tcPr>
            <w:tcW w:w="1126" w:type="pct"/>
            <w:gridSpan w:val="2"/>
            <w:vMerge w:val="restart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 xml:space="preserve">ВЭ АУ Ремонт и эксплуатация №1, 400057, Волгоградская, Волгоград, </w:t>
            </w:r>
            <w:proofErr w:type="spellStart"/>
            <w:r w:rsidRPr="00C0682C">
              <w:rPr>
                <w:sz w:val="21"/>
                <w:szCs w:val="21"/>
              </w:rPr>
              <w:t>Химзаводская</w:t>
            </w:r>
            <w:proofErr w:type="spellEnd"/>
            <w:r w:rsidRPr="00C0682C">
              <w:rPr>
                <w:sz w:val="21"/>
                <w:szCs w:val="21"/>
              </w:rPr>
              <w:t>, дом № 4</w:t>
            </w:r>
          </w:p>
        </w:tc>
        <w:tc>
          <w:tcPr>
            <w:tcW w:w="962" w:type="pct"/>
            <w:vMerge w:val="restart"/>
            <w:shd w:val="clear" w:color="auto" w:fill="auto"/>
            <w:vAlign w:val="center"/>
          </w:tcPr>
          <w:p w:rsidR="002A1D5A" w:rsidRPr="00C0682C" w:rsidRDefault="00A8703D" w:rsidP="00C0682C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не более 45 календарных дней с момента получения заявки Поставщиком</w:t>
            </w: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пластиковая защелка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90 000,000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свинцовая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кг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4,000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4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Пломба-наклейка с индикатором магнитного поля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7 500,000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– Наклейка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30 000,000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2"/>
          <w:wAfter w:w="19" w:type="pct"/>
          <w:trHeight w:hRule="exact" w:val="255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6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Проволока витая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236,000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A1D5A" w:rsidRPr="00C0682C" w:rsidTr="00C0682C">
        <w:trPr>
          <w:trHeight w:hRule="exact" w:val="284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Филиал ПАО "</w:t>
            </w:r>
            <w:proofErr w:type="spellStart"/>
            <w:r w:rsidRPr="00C0682C">
              <w:rPr>
                <w:sz w:val="21"/>
                <w:szCs w:val="21"/>
              </w:rPr>
              <w:t>Россети</w:t>
            </w:r>
            <w:proofErr w:type="spellEnd"/>
            <w:r w:rsidRPr="00C0682C">
              <w:rPr>
                <w:sz w:val="21"/>
                <w:szCs w:val="21"/>
              </w:rPr>
              <w:t xml:space="preserve"> Юг" - "Калмэнерго"</w:t>
            </w:r>
          </w:p>
        </w:tc>
      </w:tr>
      <w:tr w:rsidR="00C0682C" w:rsidRPr="00C0682C" w:rsidTr="00C0682C">
        <w:trPr>
          <w:gridAfter w:val="2"/>
          <w:wAfter w:w="19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пластиковая защелка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50 000,000</w:t>
            </w:r>
          </w:p>
        </w:tc>
        <w:tc>
          <w:tcPr>
            <w:tcW w:w="1126" w:type="pct"/>
            <w:gridSpan w:val="2"/>
            <w:vMerge w:val="restar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КЭ АУ ОЛ, 358007, Калмыкия, Элиста, Северная промышленная зона</w:t>
            </w:r>
          </w:p>
        </w:tc>
        <w:tc>
          <w:tcPr>
            <w:tcW w:w="962" w:type="pct"/>
            <w:vMerge w:val="restar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не более 45 календарных дней с момента получения заявки Поставщиком</w:t>
            </w:r>
          </w:p>
        </w:tc>
      </w:tr>
      <w:tr w:rsidR="00C0682C" w:rsidRPr="00C0682C" w:rsidTr="00C0682C">
        <w:trPr>
          <w:gridAfter w:val="2"/>
          <w:wAfter w:w="19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Пломба-наклейка с индикатором магнитного поля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6 740,000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2"/>
          <w:wAfter w:w="19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Проволока витая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4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500,000</w:t>
            </w:r>
          </w:p>
        </w:tc>
        <w:tc>
          <w:tcPr>
            <w:tcW w:w="1126" w:type="pct"/>
            <w:gridSpan w:val="2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2" w:type="pct"/>
            <w:vMerge/>
            <w:shd w:val="clear" w:color="auto" w:fill="auto"/>
            <w:vAlign w:val="center"/>
          </w:tcPr>
          <w:p w:rsidR="002A1D5A" w:rsidRPr="00C0682C" w:rsidRDefault="002A1D5A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2A1D5A" w:rsidRPr="00C0682C" w:rsidTr="00C0682C">
        <w:trPr>
          <w:trHeight w:hRule="exact" w:val="284"/>
        </w:trPr>
        <w:tc>
          <w:tcPr>
            <w:tcW w:w="5000" w:type="pct"/>
            <w:gridSpan w:val="9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Филиал ПАО "</w:t>
            </w:r>
            <w:proofErr w:type="spellStart"/>
            <w:r w:rsidRPr="00C0682C">
              <w:rPr>
                <w:sz w:val="21"/>
                <w:szCs w:val="21"/>
              </w:rPr>
              <w:t>Россети</w:t>
            </w:r>
            <w:proofErr w:type="spellEnd"/>
            <w:r w:rsidRPr="00C0682C">
              <w:rPr>
                <w:sz w:val="21"/>
                <w:szCs w:val="21"/>
              </w:rPr>
              <w:t xml:space="preserve"> Юг" - "Ростовэнерго"</w:t>
            </w:r>
          </w:p>
        </w:tc>
      </w:tr>
      <w:tr w:rsidR="00C0682C" w:rsidRPr="00C0682C" w:rsidTr="00C0682C">
        <w:trPr>
          <w:gridAfter w:val="1"/>
          <w:wAfter w:w="12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Клейма цифровые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52,000</w:t>
            </w:r>
          </w:p>
        </w:tc>
        <w:tc>
          <w:tcPr>
            <w:tcW w:w="1110" w:type="pct"/>
            <w:vMerge w:val="restar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 w:rsidRPr="00C0682C">
              <w:rPr>
                <w:sz w:val="21"/>
                <w:szCs w:val="21"/>
              </w:rPr>
              <w:t>обл</w:t>
            </w:r>
            <w:proofErr w:type="spellEnd"/>
            <w:proofErr w:type="gramEnd"/>
            <w:r w:rsidRPr="00C0682C">
              <w:rPr>
                <w:sz w:val="21"/>
                <w:szCs w:val="21"/>
              </w:rPr>
              <w:t>, Октябрьский р-н, Новочеркасск-</w:t>
            </w:r>
            <w:proofErr w:type="spellStart"/>
            <w:r w:rsidRPr="00C0682C">
              <w:rPr>
                <w:sz w:val="21"/>
                <w:szCs w:val="21"/>
              </w:rPr>
              <w:t>Багаевская</w:t>
            </w:r>
            <w:proofErr w:type="spellEnd"/>
            <w:r w:rsidRPr="00C0682C">
              <w:rPr>
                <w:sz w:val="21"/>
                <w:szCs w:val="21"/>
              </w:rPr>
              <w:t xml:space="preserve"> 8 км автодорога</w:t>
            </w:r>
          </w:p>
        </w:tc>
        <w:tc>
          <w:tcPr>
            <w:tcW w:w="969" w:type="pct"/>
            <w:gridSpan w:val="2"/>
            <w:vMerge w:val="restart"/>
            <w:shd w:val="clear" w:color="auto" w:fill="auto"/>
            <w:vAlign w:val="center"/>
          </w:tcPr>
          <w:p w:rsidR="002A1D5A" w:rsidRPr="00C0682C" w:rsidRDefault="00A8703D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не более 45 календарных дней с момента получения заявки Поставщиком</w:t>
            </w:r>
          </w:p>
        </w:tc>
      </w:tr>
      <w:tr w:rsidR="00C0682C" w:rsidRPr="00C0682C" w:rsidTr="00C0682C">
        <w:trPr>
          <w:gridAfter w:val="1"/>
          <w:wAfter w:w="12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 xml:space="preserve">Плашка </w:t>
            </w:r>
            <w:proofErr w:type="spellStart"/>
            <w:r w:rsidRPr="00C0682C">
              <w:rPr>
                <w:sz w:val="21"/>
                <w:szCs w:val="21"/>
              </w:rPr>
              <w:t>пломбиратора</w:t>
            </w:r>
            <w:proofErr w:type="spellEnd"/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32,000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3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пластиковая защелка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201 328,000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4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 свинцовая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кг</w:t>
            </w:r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color w:val="000000"/>
                <w:sz w:val="21"/>
                <w:szCs w:val="21"/>
              </w:rPr>
              <w:t>Пломба-наклейка с индикатором магнитного поля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51 565,000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hRule="exact" w:val="284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6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Пломба-наклейка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121 779,000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val="300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7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proofErr w:type="spellStart"/>
            <w:r w:rsidRPr="00C0682C">
              <w:rPr>
                <w:sz w:val="21"/>
                <w:szCs w:val="21"/>
              </w:rPr>
              <w:t>Пломбиратор</w:t>
            </w:r>
            <w:proofErr w:type="spellEnd"/>
            <w:r w:rsidRPr="00C0682C">
              <w:rPr>
                <w:sz w:val="21"/>
                <w:szCs w:val="21"/>
              </w:rPr>
              <w:t xml:space="preserve"> </w:t>
            </w:r>
            <w:proofErr w:type="gramStart"/>
            <w:r w:rsidRPr="00C0682C">
              <w:rPr>
                <w:sz w:val="21"/>
                <w:szCs w:val="21"/>
              </w:rPr>
              <w:t>усиленный</w:t>
            </w:r>
            <w:proofErr w:type="gramEnd"/>
            <w:r w:rsidRPr="00C0682C">
              <w:rPr>
                <w:sz w:val="21"/>
                <w:szCs w:val="21"/>
              </w:rPr>
              <w:t xml:space="preserve"> со сменными плашками без гравировки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val="300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8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Проволока витая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463,000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  <w:tr w:rsidR="00C0682C" w:rsidRPr="00C0682C" w:rsidTr="00C0682C">
        <w:trPr>
          <w:gridAfter w:val="1"/>
          <w:wAfter w:w="12" w:type="pct"/>
          <w:trHeight w:val="300"/>
        </w:trPr>
        <w:tc>
          <w:tcPr>
            <w:tcW w:w="275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9</w:t>
            </w:r>
          </w:p>
        </w:tc>
        <w:tc>
          <w:tcPr>
            <w:tcW w:w="1942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Проволока витая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C0682C">
              <w:rPr>
                <w:sz w:val="21"/>
                <w:szCs w:val="21"/>
              </w:rPr>
              <w:t>шт</w:t>
            </w:r>
            <w:proofErr w:type="spellEnd"/>
            <w:proofErr w:type="gramEnd"/>
          </w:p>
        </w:tc>
        <w:tc>
          <w:tcPr>
            <w:tcW w:w="461" w:type="pct"/>
            <w:gridSpan w:val="2"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  <w:r w:rsidRPr="00C0682C">
              <w:rPr>
                <w:sz w:val="21"/>
                <w:szCs w:val="21"/>
              </w:rPr>
              <w:t>22,000</w:t>
            </w:r>
          </w:p>
        </w:tc>
        <w:tc>
          <w:tcPr>
            <w:tcW w:w="1110" w:type="pct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  <w:tc>
          <w:tcPr>
            <w:tcW w:w="969" w:type="pct"/>
            <w:gridSpan w:val="2"/>
            <w:vMerge/>
            <w:shd w:val="clear" w:color="auto" w:fill="auto"/>
            <w:vAlign w:val="center"/>
          </w:tcPr>
          <w:p w:rsidR="00F912BE" w:rsidRPr="00C0682C" w:rsidRDefault="00F912BE" w:rsidP="00F912BE">
            <w:pPr>
              <w:spacing w:line="240" w:lineRule="auto"/>
              <w:ind w:firstLine="0"/>
              <w:jc w:val="center"/>
              <w:rPr>
                <w:sz w:val="21"/>
                <w:szCs w:val="21"/>
              </w:rPr>
            </w:pPr>
          </w:p>
        </w:tc>
      </w:tr>
    </w:tbl>
    <w:tbl>
      <w:tblPr>
        <w:tblpPr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2A1D5A">
        <w:tc>
          <w:tcPr>
            <w:tcW w:w="2648" w:type="pct"/>
            <w:shd w:val="clear" w:color="auto" w:fill="auto"/>
          </w:tcPr>
          <w:bookmarkEnd w:id="1"/>
          <w:p w:rsidR="002A1D5A" w:rsidRDefault="00A8703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2A1D5A" w:rsidRDefault="002A1D5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2A1D5A" w:rsidRDefault="00A8703D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2A1D5A" w:rsidRDefault="002A1D5A" w:rsidP="00C0682C">
      <w:pPr>
        <w:spacing w:line="240" w:lineRule="auto"/>
        <w:ind w:firstLine="0"/>
        <w:rPr>
          <w:sz w:val="24"/>
          <w:szCs w:val="24"/>
        </w:rPr>
      </w:pPr>
    </w:p>
    <w:sectPr w:rsidR="002A1D5A" w:rsidSect="00145DE7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523" w:rsidRDefault="00FB5523">
      <w:pPr>
        <w:spacing w:line="240" w:lineRule="auto"/>
      </w:pPr>
      <w:r>
        <w:rPr>
          <w:szCs w:val="28"/>
        </w:rPr>
        <w:separator/>
      </w:r>
    </w:p>
  </w:endnote>
  <w:endnote w:type="continuationSeparator" w:id="0">
    <w:p w:rsidR="00FB5523" w:rsidRDefault="00FB5523">
      <w:pPr>
        <w:spacing w:line="240" w:lineRule="auto"/>
      </w:pPr>
      <w:r>
        <w:rPr>
          <w:szCs w:val="28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523" w:rsidRDefault="00FB5523">
      <w:pPr>
        <w:spacing w:line="240" w:lineRule="auto"/>
      </w:pPr>
      <w:r>
        <w:rPr>
          <w:szCs w:val="28"/>
        </w:rPr>
        <w:separator/>
      </w:r>
    </w:p>
  </w:footnote>
  <w:footnote w:type="continuationSeparator" w:id="0">
    <w:p w:rsidR="00FB5523" w:rsidRDefault="00FB5523">
      <w:pPr>
        <w:spacing w:line="240" w:lineRule="auto"/>
      </w:pPr>
      <w:r>
        <w:rPr>
          <w:szCs w:val="28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E06D2"/>
    <w:multiLevelType w:val="hybridMultilevel"/>
    <w:tmpl w:val="6C2E9692"/>
    <w:lvl w:ilvl="0" w:tplc="5B485494">
      <w:numFmt w:val="bullet"/>
      <w:lvlText w:val="•"/>
      <w:lvlJc w:val="left"/>
      <w:pPr>
        <w:ind w:left="220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4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пломбировочных материалов"/>
    <w:docVar w:name="SummaVsego" w:val="8 931 389,32"/>
    <w:docVar w:name="ДатаОформления" w:val="04.09.2020"/>
    <w:docVar w:name="ДатаПоФормату" w:val="«___»_____________2021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Россети Юг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45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пломбировочных материалов"/>
  </w:docVars>
  <w:rsids>
    <w:rsidRoot w:val="00F21ACF"/>
    <w:rsid w:val="00004418"/>
    <w:rsid w:val="00014746"/>
    <w:rsid w:val="00022B09"/>
    <w:rsid w:val="00026D38"/>
    <w:rsid w:val="0004103D"/>
    <w:rsid w:val="00046710"/>
    <w:rsid w:val="00062726"/>
    <w:rsid w:val="000664D9"/>
    <w:rsid w:val="0007411B"/>
    <w:rsid w:val="00087E79"/>
    <w:rsid w:val="00094F23"/>
    <w:rsid w:val="000A6F1D"/>
    <w:rsid w:val="000B6302"/>
    <w:rsid w:val="000C5B52"/>
    <w:rsid w:val="000D70C9"/>
    <w:rsid w:val="000D73D2"/>
    <w:rsid w:val="00120482"/>
    <w:rsid w:val="00123D35"/>
    <w:rsid w:val="00124DA8"/>
    <w:rsid w:val="001254C0"/>
    <w:rsid w:val="00145DE7"/>
    <w:rsid w:val="00161BFE"/>
    <w:rsid w:val="00162680"/>
    <w:rsid w:val="00171D38"/>
    <w:rsid w:val="00174BF8"/>
    <w:rsid w:val="0018078A"/>
    <w:rsid w:val="001A0349"/>
    <w:rsid w:val="001B25BB"/>
    <w:rsid w:val="001F7ACF"/>
    <w:rsid w:val="0020282A"/>
    <w:rsid w:val="00210AB3"/>
    <w:rsid w:val="00212EE8"/>
    <w:rsid w:val="0021615C"/>
    <w:rsid w:val="00222A1C"/>
    <w:rsid w:val="00226C2E"/>
    <w:rsid w:val="002362F1"/>
    <w:rsid w:val="002520FF"/>
    <w:rsid w:val="00256A2E"/>
    <w:rsid w:val="00275C5B"/>
    <w:rsid w:val="00280141"/>
    <w:rsid w:val="002A1D5A"/>
    <w:rsid w:val="002C3E18"/>
    <w:rsid w:val="002D1F8A"/>
    <w:rsid w:val="002D4189"/>
    <w:rsid w:val="002D6EC0"/>
    <w:rsid w:val="002D7796"/>
    <w:rsid w:val="002F436B"/>
    <w:rsid w:val="002F5C0F"/>
    <w:rsid w:val="0031614A"/>
    <w:rsid w:val="003205DB"/>
    <w:rsid w:val="003235A7"/>
    <w:rsid w:val="00333968"/>
    <w:rsid w:val="00360FF2"/>
    <w:rsid w:val="00382EC8"/>
    <w:rsid w:val="0038706B"/>
    <w:rsid w:val="003A39EB"/>
    <w:rsid w:val="003B14D2"/>
    <w:rsid w:val="003D4E84"/>
    <w:rsid w:val="003D68B3"/>
    <w:rsid w:val="00403573"/>
    <w:rsid w:val="004256B2"/>
    <w:rsid w:val="0043038B"/>
    <w:rsid w:val="004578ED"/>
    <w:rsid w:val="00457EF8"/>
    <w:rsid w:val="00462B38"/>
    <w:rsid w:val="00465E15"/>
    <w:rsid w:val="00466BFF"/>
    <w:rsid w:val="004728CD"/>
    <w:rsid w:val="004828A7"/>
    <w:rsid w:val="004842AC"/>
    <w:rsid w:val="004B4C46"/>
    <w:rsid w:val="004C58AA"/>
    <w:rsid w:val="004D4EFB"/>
    <w:rsid w:val="004E0EE3"/>
    <w:rsid w:val="004F48B7"/>
    <w:rsid w:val="004F7B25"/>
    <w:rsid w:val="0050446E"/>
    <w:rsid w:val="005056C2"/>
    <w:rsid w:val="0050589A"/>
    <w:rsid w:val="00517E5F"/>
    <w:rsid w:val="00530FE2"/>
    <w:rsid w:val="00536C53"/>
    <w:rsid w:val="00542DDB"/>
    <w:rsid w:val="00544895"/>
    <w:rsid w:val="00570076"/>
    <w:rsid w:val="005719D0"/>
    <w:rsid w:val="005A2661"/>
    <w:rsid w:val="005C0FF9"/>
    <w:rsid w:val="005D55B5"/>
    <w:rsid w:val="00610F59"/>
    <w:rsid w:val="0062694F"/>
    <w:rsid w:val="006305A0"/>
    <w:rsid w:val="00640D43"/>
    <w:rsid w:val="00692DC6"/>
    <w:rsid w:val="006A73D2"/>
    <w:rsid w:val="006B20FF"/>
    <w:rsid w:val="006C0512"/>
    <w:rsid w:val="006D0F1D"/>
    <w:rsid w:val="006D51B5"/>
    <w:rsid w:val="006D64AE"/>
    <w:rsid w:val="006E1417"/>
    <w:rsid w:val="006E1963"/>
    <w:rsid w:val="006F0117"/>
    <w:rsid w:val="006F5F0C"/>
    <w:rsid w:val="006F6A89"/>
    <w:rsid w:val="006F7010"/>
    <w:rsid w:val="007106BB"/>
    <w:rsid w:val="007332B4"/>
    <w:rsid w:val="00761F99"/>
    <w:rsid w:val="00771B16"/>
    <w:rsid w:val="00773765"/>
    <w:rsid w:val="00776F96"/>
    <w:rsid w:val="00776FA7"/>
    <w:rsid w:val="00780969"/>
    <w:rsid w:val="00784EE2"/>
    <w:rsid w:val="00791A2B"/>
    <w:rsid w:val="00795F33"/>
    <w:rsid w:val="007A7BAF"/>
    <w:rsid w:val="007B2365"/>
    <w:rsid w:val="007C623B"/>
    <w:rsid w:val="007D4226"/>
    <w:rsid w:val="007E1CDD"/>
    <w:rsid w:val="007E6343"/>
    <w:rsid w:val="00800134"/>
    <w:rsid w:val="0080047D"/>
    <w:rsid w:val="0081261D"/>
    <w:rsid w:val="00820268"/>
    <w:rsid w:val="008241F0"/>
    <w:rsid w:val="00825015"/>
    <w:rsid w:val="008253A4"/>
    <w:rsid w:val="008358BF"/>
    <w:rsid w:val="00856269"/>
    <w:rsid w:val="00856FF0"/>
    <w:rsid w:val="0086162C"/>
    <w:rsid w:val="008668A9"/>
    <w:rsid w:val="00871363"/>
    <w:rsid w:val="00871986"/>
    <w:rsid w:val="008779C0"/>
    <w:rsid w:val="008861EE"/>
    <w:rsid w:val="008906E5"/>
    <w:rsid w:val="0089096B"/>
    <w:rsid w:val="008D246C"/>
    <w:rsid w:val="008E18EA"/>
    <w:rsid w:val="009145D4"/>
    <w:rsid w:val="00921B57"/>
    <w:rsid w:val="009253EE"/>
    <w:rsid w:val="0096446D"/>
    <w:rsid w:val="00964898"/>
    <w:rsid w:val="009903A2"/>
    <w:rsid w:val="0099188C"/>
    <w:rsid w:val="009D2B52"/>
    <w:rsid w:val="009D314F"/>
    <w:rsid w:val="009D54BA"/>
    <w:rsid w:val="00A30EB6"/>
    <w:rsid w:val="00A5521A"/>
    <w:rsid w:val="00A743E0"/>
    <w:rsid w:val="00A8703D"/>
    <w:rsid w:val="00AA3173"/>
    <w:rsid w:val="00AA6626"/>
    <w:rsid w:val="00AB7F7C"/>
    <w:rsid w:val="00AD26C0"/>
    <w:rsid w:val="00B1790F"/>
    <w:rsid w:val="00B22A05"/>
    <w:rsid w:val="00B51D8F"/>
    <w:rsid w:val="00B65F66"/>
    <w:rsid w:val="00B76D2A"/>
    <w:rsid w:val="00B85ED1"/>
    <w:rsid w:val="00B91931"/>
    <w:rsid w:val="00B9796D"/>
    <w:rsid w:val="00BA5F9C"/>
    <w:rsid w:val="00BB3273"/>
    <w:rsid w:val="00BB762C"/>
    <w:rsid w:val="00BC57D7"/>
    <w:rsid w:val="00BC612A"/>
    <w:rsid w:val="00BC65D8"/>
    <w:rsid w:val="00BD56D2"/>
    <w:rsid w:val="00C035E9"/>
    <w:rsid w:val="00C04208"/>
    <w:rsid w:val="00C0682C"/>
    <w:rsid w:val="00C2131E"/>
    <w:rsid w:val="00C36CB8"/>
    <w:rsid w:val="00C43D75"/>
    <w:rsid w:val="00C5132D"/>
    <w:rsid w:val="00C56199"/>
    <w:rsid w:val="00C56C26"/>
    <w:rsid w:val="00C62E57"/>
    <w:rsid w:val="00C632DB"/>
    <w:rsid w:val="00C700DD"/>
    <w:rsid w:val="00C70944"/>
    <w:rsid w:val="00C9374E"/>
    <w:rsid w:val="00C9418E"/>
    <w:rsid w:val="00CA1CB4"/>
    <w:rsid w:val="00CA735E"/>
    <w:rsid w:val="00CC0FB2"/>
    <w:rsid w:val="00CC1A48"/>
    <w:rsid w:val="00CC2D14"/>
    <w:rsid w:val="00CF4DBE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70B64"/>
    <w:rsid w:val="00E716F5"/>
    <w:rsid w:val="00E831D7"/>
    <w:rsid w:val="00E85857"/>
    <w:rsid w:val="00E91A15"/>
    <w:rsid w:val="00E969E5"/>
    <w:rsid w:val="00EA2E10"/>
    <w:rsid w:val="00EA5C93"/>
    <w:rsid w:val="00EA7EC8"/>
    <w:rsid w:val="00EB5A3F"/>
    <w:rsid w:val="00ED2E15"/>
    <w:rsid w:val="00ED42F2"/>
    <w:rsid w:val="00EF14B4"/>
    <w:rsid w:val="00EF23C7"/>
    <w:rsid w:val="00EF40AD"/>
    <w:rsid w:val="00F062C8"/>
    <w:rsid w:val="00F139F4"/>
    <w:rsid w:val="00F21ACF"/>
    <w:rsid w:val="00F37F3B"/>
    <w:rsid w:val="00F579D8"/>
    <w:rsid w:val="00F65D4D"/>
    <w:rsid w:val="00F77AAF"/>
    <w:rsid w:val="00F80F62"/>
    <w:rsid w:val="00F911CC"/>
    <w:rsid w:val="00F912BE"/>
    <w:rsid w:val="00FA2B21"/>
    <w:rsid w:val="00FA50F6"/>
    <w:rsid w:val="00FB5523"/>
    <w:rsid w:val="00FC1F2F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C780B7E-5B86-4BD6-881F-BE22FE455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8614</Words>
  <Characters>49102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6</cp:revision>
  <cp:lastPrinted>2020-11-25T13:38:00Z</cp:lastPrinted>
  <dcterms:created xsi:type="dcterms:W3CDTF">2020-11-25T13:08:00Z</dcterms:created>
  <dcterms:modified xsi:type="dcterms:W3CDTF">2020-12-10T11:25:00Z</dcterms:modified>
</cp:coreProperties>
</file>